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E0F" w:rsidRPr="00125E0F" w:rsidRDefault="00125E0F" w:rsidP="00125E0F">
      <w:pPr>
        <w:jc w:val="center"/>
        <w:rPr>
          <w:rFonts w:ascii="Arial" w:hAnsi="Arial" w:cs="Arial"/>
          <w:b/>
          <w:color w:val="00B050"/>
          <w:lang w:val="es-CO"/>
        </w:rPr>
      </w:pPr>
      <w:r w:rsidRPr="00125E0F">
        <w:rPr>
          <w:rFonts w:ascii="Arial" w:hAnsi="Arial" w:cs="Arial"/>
          <w:b/>
          <w:color w:val="00B050"/>
          <w:lang w:val="es-CO"/>
        </w:rPr>
        <w:t>OBSERVACIONES DEL DIRECTOR DE NUCLEO AL SISTEMA INSTITUCIONAL DE EVALUACION</w:t>
      </w:r>
    </w:p>
    <w:p w:rsidR="00125E0F" w:rsidRPr="00125E0F" w:rsidRDefault="00125E0F" w:rsidP="00125E0F">
      <w:pPr>
        <w:jc w:val="center"/>
        <w:rPr>
          <w:rFonts w:ascii="Arial" w:hAnsi="Arial" w:cs="Arial"/>
          <w:b/>
          <w:color w:val="00B050"/>
          <w:lang w:val="es-CO"/>
        </w:rPr>
      </w:pPr>
    </w:p>
    <w:p w:rsidR="00125E0F" w:rsidRDefault="00125E0F" w:rsidP="00125E0F">
      <w:pPr>
        <w:jc w:val="both"/>
        <w:rPr>
          <w:rFonts w:ascii="Arial" w:hAnsi="Arial" w:cs="Arial"/>
          <w:b/>
          <w:lang w:val="es-CO"/>
        </w:rPr>
      </w:pPr>
      <w:r>
        <w:rPr>
          <w:rFonts w:ascii="Arial" w:hAnsi="Arial" w:cs="Arial"/>
          <w:b/>
          <w:lang w:val="es-CO"/>
        </w:rPr>
        <w:t>Solo tengo algunos aportes que espero los analicen y si es del caso los tengan presentes para una futura modificación.</w:t>
      </w:r>
    </w:p>
    <w:p w:rsidR="00125E0F" w:rsidRDefault="00125E0F" w:rsidP="00125E0F">
      <w:pPr>
        <w:jc w:val="both"/>
        <w:rPr>
          <w:rFonts w:ascii="Arial" w:hAnsi="Arial" w:cs="Arial"/>
          <w:b/>
          <w:lang w:val="es-CO"/>
        </w:rPr>
      </w:pPr>
      <w:r>
        <w:rPr>
          <w:rFonts w:ascii="Arial" w:hAnsi="Arial" w:cs="Arial"/>
          <w:b/>
          <w:lang w:val="es-CO"/>
        </w:rPr>
        <w:t xml:space="preserve">Las observaciones las hago en mismo documento y están en color verde. </w:t>
      </w:r>
    </w:p>
    <w:p w:rsidR="007F2934" w:rsidRPr="00125E0F" w:rsidRDefault="007F2934" w:rsidP="00125E0F">
      <w:pPr>
        <w:pStyle w:val="Textoindependiente"/>
        <w:jc w:val="left"/>
        <w:rPr>
          <w:rFonts w:ascii="Times New Roman" w:eastAsia="Batang" w:hAnsi="Times New Roman"/>
          <w:b/>
          <w:lang w:val="es-CO"/>
        </w:rPr>
      </w:pPr>
    </w:p>
    <w:p w:rsidR="007F2934" w:rsidRPr="005B16A6" w:rsidRDefault="007F2934" w:rsidP="00624F92">
      <w:pPr>
        <w:pStyle w:val="Textoindependiente"/>
        <w:jc w:val="center"/>
        <w:rPr>
          <w:rFonts w:ascii="Times New Roman" w:eastAsia="Batang" w:hAnsi="Times New Roman"/>
          <w:b/>
        </w:rPr>
      </w:pPr>
    </w:p>
    <w:p w:rsidR="007F2934" w:rsidRPr="005B16A6" w:rsidRDefault="007F2934" w:rsidP="009072D6">
      <w:pPr>
        <w:pStyle w:val="Textoindependiente"/>
        <w:jc w:val="center"/>
        <w:rPr>
          <w:rFonts w:ascii="Times New Roman" w:eastAsia="Batang" w:hAnsi="Times New Roman"/>
          <w:b/>
        </w:rPr>
      </w:pPr>
      <w:r w:rsidRPr="005B16A6">
        <w:rPr>
          <w:rFonts w:ascii="Times New Roman" w:eastAsia="Batang" w:hAnsi="Times New Roman"/>
          <w:b/>
        </w:rPr>
        <w:t>ACUERDO Nº___</w:t>
      </w:r>
    </w:p>
    <w:p w:rsidR="007F2934" w:rsidRPr="005B16A6" w:rsidRDefault="007F2934" w:rsidP="00C25505">
      <w:pPr>
        <w:pStyle w:val="Textoindependiente"/>
        <w:rPr>
          <w:rFonts w:ascii="Times New Roman" w:eastAsia="Batang" w:hAnsi="Times New Roman"/>
        </w:rPr>
      </w:pPr>
    </w:p>
    <w:p w:rsidR="007F2934" w:rsidRPr="005B16A6" w:rsidRDefault="007F2934" w:rsidP="00C25505">
      <w:pPr>
        <w:pStyle w:val="Textoindependiente"/>
        <w:rPr>
          <w:rFonts w:ascii="Times New Roman" w:eastAsia="Batang" w:hAnsi="Times New Roman"/>
        </w:rPr>
      </w:pPr>
      <w:r w:rsidRPr="005B16A6">
        <w:rPr>
          <w:rFonts w:ascii="Times New Roman" w:eastAsia="Batang" w:hAnsi="Times New Roman"/>
        </w:rPr>
        <w:t xml:space="preserve">Por el cual se reglamenta y adopta el Sistema Institucional de Evaluación y Promoción de Alumnos de la Institución Educativa GIMNASIO RISARALDA para el año 2010.  </w:t>
      </w:r>
    </w:p>
    <w:p w:rsidR="007F2934" w:rsidRPr="005B16A6" w:rsidRDefault="007F2934" w:rsidP="00C25505">
      <w:pPr>
        <w:pStyle w:val="Textoindependiente"/>
        <w:rPr>
          <w:rFonts w:ascii="Times New Roman" w:eastAsia="Batang" w:hAnsi="Times New Roman"/>
        </w:rPr>
      </w:pPr>
    </w:p>
    <w:p w:rsidR="007F2934" w:rsidRPr="005B16A6" w:rsidRDefault="007F2934" w:rsidP="00C25505">
      <w:pPr>
        <w:pStyle w:val="Textoindependiente"/>
        <w:rPr>
          <w:rFonts w:ascii="Times New Roman" w:eastAsia="Batang" w:hAnsi="Times New Roman"/>
        </w:rPr>
      </w:pPr>
      <w:r w:rsidRPr="005B16A6">
        <w:rPr>
          <w:rFonts w:ascii="Times New Roman" w:eastAsia="Batang" w:hAnsi="Times New Roman"/>
        </w:rPr>
        <w:t>El Consejo Directivo de la Institución, teniendo en cuenta la autonomía concedida por el Decreto 1290 de 2009, recomendaciones  del Consejo Académico y de la Comunidad Educativa en general, reglamenta y adopta los siguientes parámetros de evaluación y promoción de alumnos para el año 2010.</w:t>
      </w:r>
    </w:p>
    <w:p w:rsidR="007F2934" w:rsidRPr="005B16A6" w:rsidRDefault="007F2934" w:rsidP="00C25505">
      <w:pPr>
        <w:pStyle w:val="Textoindependiente"/>
        <w:rPr>
          <w:rFonts w:ascii="Times New Roman" w:eastAsia="Batang" w:hAnsi="Times New Roman"/>
        </w:rPr>
      </w:pPr>
    </w:p>
    <w:p w:rsidR="007F2934" w:rsidRPr="005B16A6" w:rsidRDefault="007F2934" w:rsidP="00C25505">
      <w:pPr>
        <w:pStyle w:val="Textoindependiente"/>
        <w:numPr>
          <w:ilvl w:val="0"/>
          <w:numId w:val="2"/>
        </w:numPr>
        <w:rPr>
          <w:rFonts w:ascii="Times New Roman" w:eastAsia="Batang" w:hAnsi="Times New Roman"/>
          <w:b/>
          <w:u w:val="single"/>
        </w:rPr>
      </w:pPr>
      <w:r w:rsidRPr="005B16A6">
        <w:rPr>
          <w:rFonts w:ascii="Times New Roman" w:eastAsia="Batang" w:hAnsi="Times New Roman"/>
          <w:b/>
          <w:u w:val="single"/>
        </w:rPr>
        <w:t>CRITERIOS DE EVALUACIÓN Y PROMOCIÓN.</w:t>
      </w:r>
    </w:p>
    <w:p w:rsidR="007F2934" w:rsidRPr="005B16A6" w:rsidRDefault="007F2934" w:rsidP="00C25505">
      <w:pPr>
        <w:pStyle w:val="Textoindependiente"/>
        <w:ind w:left="360"/>
        <w:rPr>
          <w:rFonts w:ascii="Times New Roman" w:eastAsia="Batang" w:hAnsi="Times New Roman"/>
        </w:rPr>
      </w:pPr>
      <w:r w:rsidRPr="005B16A6">
        <w:rPr>
          <w:rFonts w:ascii="Times New Roman" w:eastAsia="Batang" w:hAnsi="Times New Roman"/>
        </w:rPr>
        <w:t>La evaluación en el plantel es:</w:t>
      </w:r>
    </w:p>
    <w:p w:rsidR="007F2934" w:rsidRPr="005B16A6" w:rsidRDefault="007F2934" w:rsidP="00C25505">
      <w:pPr>
        <w:pStyle w:val="Textoindependiente"/>
        <w:ind w:left="360"/>
        <w:rPr>
          <w:rFonts w:ascii="Times New Roman" w:eastAsia="Batang" w:hAnsi="Times New Roman"/>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 xml:space="preserve">CONTINUA: </w:t>
      </w:r>
      <w:r w:rsidRPr="005B16A6">
        <w:rPr>
          <w:rFonts w:ascii="Times New Roman" w:eastAsia="Batang" w:hAnsi="Times New Roman"/>
        </w:rPr>
        <w:t>es decir, se realiza</w:t>
      </w:r>
      <w:r w:rsidRPr="005B16A6">
        <w:rPr>
          <w:rFonts w:ascii="Times New Roman" w:eastAsia="Batang" w:hAnsi="Times New Roman"/>
          <w:b/>
        </w:rPr>
        <w:t xml:space="preserve"> </w:t>
      </w:r>
      <w:r w:rsidRPr="005B16A6">
        <w:rPr>
          <w:rFonts w:ascii="Times New Roman" w:eastAsia="Batang" w:hAnsi="Times New Roman"/>
        </w:rPr>
        <w:t>en forma permanente a través de un seguimiento al alumno, que permita observar el progreso y las dificultades que se presentan en su proceso de formación.  Se hace durante y al final de cada tema, unidad, período, clase y/o proceso.</w:t>
      </w:r>
    </w:p>
    <w:p w:rsidR="007F2934" w:rsidRPr="005B16A6" w:rsidRDefault="007F2934" w:rsidP="00C25505">
      <w:pPr>
        <w:pStyle w:val="Textoindependiente"/>
        <w:ind w:left="284"/>
        <w:rPr>
          <w:rFonts w:ascii="Times New Roman" w:eastAsia="Batang" w:hAnsi="Times New Roman"/>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 xml:space="preserve">INTEGRAL: </w:t>
      </w:r>
      <w:r w:rsidRPr="005B16A6">
        <w:rPr>
          <w:rFonts w:ascii="Times New Roman" w:eastAsia="Batang" w:hAnsi="Times New Roman"/>
        </w:rPr>
        <w:t>se tienen en cuenta los aspectos o dimensiones del desarrollo del alumno, desde el aprender a aprender, aprender a hacer, aprender a ser y aprender a convivir.</w:t>
      </w:r>
    </w:p>
    <w:p w:rsidR="007F2934" w:rsidRPr="005B16A6" w:rsidRDefault="007F2934" w:rsidP="00C25505">
      <w:pPr>
        <w:pStyle w:val="Textoindependiente"/>
        <w:rPr>
          <w:rFonts w:ascii="Times New Roman" w:eastAsia="Batang" w:hAnsi="Times New Roman"/>
        </w:rPr>
      </w:pPr>
    </w:p>
    <w:p w:rsidR="007F2934" w:rsidRPr="005B16A6" w:rsidRDefault="007F2934" w:rsidP="00C25505">
      <w:pPr>
        <w:pStyle w:val="Prrafodelista"/>
        <w:jc w:val="both"/>
        <w:rPr>
          <w:rFonts w:eastAsia="Batang"/>
          <w:lang w:val="es-MX"/>
        </w:rPr>
      </w:pPr>
      <w:r w:rsidRPr="005B16A6">
        <w:rPr>
          <w:rFonts w:eastAsia="Batang"/>
          <w:lang w:val="es-MX"/>
        </w:rPr>
        <w:t>DESDE EL APRENDER A APRENDER, (EL CONOCER): se tiene  en cuenta:</w:t>
      </w:r>
    </w:p>
    <w:p w:rsidR="007F2934" w:rsidRPr="005B16A6" w:rsidRDefault="007F2934" w:rsidP="00C25505">
      <w:pPr>
        <w:pStyle w:val="Prrafodelista"/>
        <w:jc w:val="both"/>
        <w:rPr>
          <w:rFonts w:eastAsia="Batang"/>
          <w:lang w:val="es-MX"/>
        </w:rPr>
      </w:pPr>
    </w:p>
    <w:p w:rsidR="007F2934" w:rsidRPr="005B16A6" w:rsidRDefault="007F2934" w:rsidP="00C25505">
      <w:pPr>
        <w:pStyle w:val="Prrafodelista"/>
        <w:jc w:val="both"/>
        <w:rPr>
          <w:rFonts w:eastAsia="Batang"/>
          <w:lang w:val="es-MX"/>
        </w:rPr>
      </w:pPr>
      <w:r w:rsidRPr="005B16A6">
        <w:rPr>
          <w:rFonts w:eastAsia="Batang"/>
          <w:lang w:val="es-MX"/>
        </w:rPr>
        <w:t>- La comprensión de los contenidos básicos estipulados en los lineamientos  curriculares de cada asignatura.</w:t>
      </w:r>
    </w:p>
    <w:p w:rsidR="007F2934" w:rsidRPr="005B16A6" w:rsidRDefault="007F2934" w:rsidP="00C25505">
      <w:pPr>
        <w:pStyle w:val="Prrafodelista"/>
        <w:jc w:val="both"/>
        <w:rPr>
          <w:rFonts w:eastAsia="Batang"/>
          <w:lang w:val="es-MX"/>
        </w:rPr>
      </w:pPr>
      <w:r w:rsidRPr="005B16A6">
        <w:rPr>
          <w:rFonts w:eastAsia="Batang"/>
          <w:lang w:val="es-MX"/>
        </w:rPr>
        <w:t xml:space="preserve">- La significación como apropiación de saberes </w:t>
      </w:r>
    </w:p>
    <w:p w:rsidR="007F2934" w:rsidRPr="005B16A6" w:rsidRDefault="007F2934" w:rsidP="00C25505">
      <w:pPr>
        <w:pStyle w:val="Prrafodelista"/>
        <w:jc w:val="both"/>
        <w:rPr>
          <w:rFonts w:eastAsia="Batang"/>
          <w:lang w:val="es-MX"/>
        </w:rPr>
      </w:pPr>
      <w:r w:rsidRPr="005B16A6">
        <w:rPr>
          <w:rFonts w:eastAsia="Batang"/>
          <w:lang w:val="es-MX"/>
        </w:rPr>
        <w:t>- El análisis</w:t>
      </w:r>
    </w:p>
    <w:p w:rsidR="007F2934" w:rsidRPr="005B16A6" w:rsidRDefault="007F2934" w:rsidP="00C25505">
      <w:pPr>
        <w:pStyle w:val="Prrafodelista"/>
        <w:jc w:val="both"/>
        <w:rPr>
          <w:rFonts w:eastAsia="Batang"/>
          <w:lang w:val="es-MX"/>
        </w:rPr>
      </w:pPr>
      <w:r w:rsidRPr="005B16A6">
        <w:rPr>
          <w:rFonts w:eastAsia="Batang"/>
          <w:lang w:val="es-MX"/>
        </w:rPr>
        <w:t>- La síntesis</w:t>
      </w:r>
    </w:p>
    <w:p w:rsidR="007F2934" w:rsidRPr="005B16A6" w:rsidRDefault="007F2934" w:rsidP="00C25505">
      <w:pPr>
        <w:pStyle w:val="Prrafodelista"/>
        <w:jc w:val="both"/>
        <w:rPr>
          <w:rFonts w:eastAsia="Batang"/>
          <w:lang w:val="es-MX"/>
        </w:rPr>
      </w:pPr>
      <w:r w:rsidRPr="005B16A6">
        <w:rPr>
          <w:rFonts w:eastAsia="Batang"/>
          <w:lang w:val="es-MX"/>
        </w:rPr>
        <w:t>- El pensamiento lógico</w:t>
      </w:r>
    </w:p>
    <w:p w:rsidR="007F2934" w:rsidRPr="005B16A6" w:rsidRDefault="007F2934" w:rsidP="00C25505">
      <w:pPr>
        <w:pStyle w:val="Prrafodelista"/>
        <w:jc w:val="both"/>
        <w:rPr>
          <w:rFonts w:eastAsia="Batang"/>
          <w:lang w:val="es-MX"/>
        </w:rPr>
      </w:pPr>
      <w:r w:rsidRPr="005B16A6">
        <w:rPr>
          <w:rFonts w:eastAsia="Batang"/>
          <w:lang w:val="es-MX"/>
        </w:rPr>
        <w:t>- La consulta  y el interés por ampliar el conocimiento</w:t>
      </w:r>
    </w:p>
    <w:p w:rsidR="007F2934" w:rsidRPr="005B16A6" w:rsidRDefault="007F2934" w:rsidP="00C25505">
      <w:pPr>
        <w:pStyle w:val="Prrafodelista"/>
        <w:jc w:val="both"/>
        <w:rPr>
          <w:rFonts w:eastAsia="Batang"/>
          <w:lang w:val="es-MX"/>
        </w:rPr>
      </w:pPr>
      <w:r w:rsidRPr="005B16A6">
        <w:rPr>
          <w:rFonts w:eastAsia="Batang"/>
          <w:lang w:val="es-MX"/>
        </w:rPr>
        <w:t>- La apropiación de procesos de autoaprendizaje</w:t>
      </w:r>
    </w:p>
    <w:p w:rsidR="007F2934" w:rsidRPr="005B16A6" w:rsidRDefault="007F2934" w:rsidP="00C25505">
      <w:pPr>
        <w:pStyle w:val="Prrafodelista"/>
        <w:jc w:val="both"/>
        <w:rPr>
          <w:rFonts w:eastAsia="Batang"/>
          <w:lang w:val="es-MX"/>
        </w:rPr>
      </w:pPr>
      <w:r w:rsidRPr="005B16A6">
        <w:rPr>
          <w:rFonts w:eastAsia="Batang"/>
          <w:lang w:val="es-MX"/>
        </w:rPr>
        <w:t>- La capacidad de diferenciar, clasificar y ordenar lógicamente</w:t>
      </w:r>
    </w:p>
    <w:p w:rsidR="007F2934" w:rsidRPr="005B16A6" w:rsidRDefault="007F2934" w:rsidP="00C25505">
      <w:pPr>
        <w:pStyle w:val="Prrafodelista"/>
        <w:jc w:val="both"/>
        <w:rPr>
          <w:rFonts w:eastAsia="Batang"/>
          <w:lang w:val="es-MX"/>
        </w:rPr>
      </w:pPr>
    </w:p>
    <w:p w:rsidR="007F2934" w:rsidRPr="005B16A6" w:rsidRDefault="007F2934" w:rsidP="00C25505">
      <w:pPr>
        <w:pStyle w:val="Prrafodelista"/>
        <w:jc w:val="both"/>
        <w:rPr>
          <w:rFonts w:eastAsia="Batang"/>
          <w:lang w:val="es-MX"/>
        </w:rPr>
      </w:pPr>
      <w:r w:rsidRPr="005B16A6">
        <w:rPr>
          <w:rFonts w:eastAsia="Batang"/>
          <w:lang w:val="es-MX"/>
        </w:rPr>
        <w:t>DESDE EL APRENDER A HACER (PROCEDIMIENTOS)</w:t>
      </w:r>
    </w:p>
    <w:p w:rsidR="007F2934" w:rsidRPr="005B16A6" w:rsidRDefault="007F2934" w:rsidP="00C25505">
      <w:pPr>
        <w:pStyle w:val="Prrafodelista"/>
        <w:jc w:val="both"/>
        <w:rPr>
          <w:rFonts w:eastAsia="Batang"/>
          <w:lang w:val="es-MX"/>
        </w:rPr>
      </w:pP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interpretación, la argumentación y su capacidad de proponer</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lastRenderedPageBreak/>
        <w:t>La experimentación</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capacidad de utilizar y aplicar</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despliegue de la creatividad y de la imaginación</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habilidad para elaborar y construir</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trabajo colaborativo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habilidad para comunicar el pensamiento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formulación de juicios relevantes</w:t>
      </w:r>
    </w:p>
    <w:p w:rsidR="007F2934" w:rsidRPr="005B16A6" w:rsidRDefault="007F2934" w:rsidP="00C25505">
      <w:pPr>
        <w:pStyle w:val="Prrafodelista"/>
        <w:ind w:left="1068"/>
        <w:jc w:val="both"/>
        <w:rPr>
          <w:rFonts w:eastAsia="Batang"/>
          <w:lang w:val="es-MX"/>
        </w:rPr>
      </w:pPr>
    </w:p>
    <w:p w:rsidR="007F2934" w:rsidRPr="005B16A6" w:rsidRDefault="007F2934" w:rsidP="00C25505">
      <w:pPr>
        <w:ind w:left="708"/>
        <w:jc w:val="both"/>
        <w:rPr>
          <w:rFonts w:eastAsia="Batang"/>
          <w:lang w:val="es-MX"/>
        </w:rPr>
      </w:pPr>
    </w:p>
    <w:p w:rsidR="007F2934" w:rsidRPr="005B16A6" w:rsidRDefault="007F2934" w:rsidP="00C25505">
      <w:pPr>
        <w:ind w:left="708"/>
        <w:jc w:val="both"/>
        <w:rPr>
          <w:rFonts w:eastAsia="Batang"/>
          <w:lang w:val="es-MX"/>
        </w:rPr>
      </w:pPr>
      <w:r w:rsidRPr="005B16A6">
        <w:rPr>
          <w:rFonts w:eastAsia="Batang"/>
          <w:lang w:val="es-MX"/>
        </w:rPr>
        <w:t>DESDE EL APRENDER A SER (ACTITUDINAL)</w:t>
      </w:r>
    </w:p>
    <w:p w:rsidR="007F2934" w:rsidRPr="005B16A6" w:rsidRDefault="007F2934" w:rsidP="00C25505">
      <w:pPr>
        <w:ind w:left="708"/>
        <w:jc w:val="both"/>
        <w:rPr>
          <w:rFonts w:eastAsia="Batang"/>
          <w:lang w:val="es-MX"/>
        </w:rPr>
      </w:pP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autorespeto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aceptación</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autoestima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autoconocimiento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proyección personal</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autocrítica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liderazgo y el emprendimiento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disciplina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entereza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autocuidado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ejercicio responsable de la libertad</w:t>
      </w:r>
    </w:p>
    <w:p w:rsidR="007F2934" w:rsidRPr="005B16A6" w:rsidRDefault="007F2934" w:rsidP="00C25505">
      <w:pPr>
        <w:jc w:val="both"/>
        <w:rPr>
          <w:rFonts w:eastAsia="Batang"/>
          <w:lang w:val="es-MX"/>
        </w:rPr>
      </w:pPr>
    </w:p>
    <w:p w:rsidR="007F2934" w:rsidRPr="005B16A6" w:rsidRDefault="007F2934" w:rsidP="00C25505">
      <w:pPr>
        <w:jc w:val="both"/>
        <w:rPr>
          <w:rFonts w:eastAsia="Batang"/>
          <w:lang w:val="es-MX"/>
        </w:rPr>
      </w:pPr>
      <w:r w:rsidRPr="005B16A6">
        <w:rPr>
          <w:rFonts w:eastAsia="Batang"/>
          <w:lang w:val="es-MX"/>
        </w:rPr>
        <w:t>DESDE EL APRENDER A CONVIVIR (SOCIAL)</w:t>
      </w:r>
    </w:p>
    <w:p w:rsidR="007F2934" w:rsidRPr="005B16A6" w:rsidRDefault="007F2934" w:rsidP="00C25505">
      <w:pPr>
        <w:jc w:val="both"/>
        <w:rPr>
          <w:rFonts w:eastAsia="Batang"/>
          <w:lang w:val="es-MX"/>
        </w:rPr>
      </w:pP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respeto a  la diferencia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respeto por el otro y  por el entorno</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El reconocimiento del otro en la diferencia</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valoración  de los derechos individuales y colectivos</w:t>
      </w:r>
    </w:p>
    <w:p w:rsidR="007F2934" w:rsidRPr="005B16A6" w:rsidRDefault="007F2934" w:rsidP="00C25505">
      <w:pPr>
        <w:pStyle w:val="Prrafodelista"/>
        <w:numPr>
          <w:ilvl w:val="0"/>
          <w:numId w:val="21"/>
        </w:numPr>
        <w:jc w:val="both"/>
        <w:rPr>
          <w:rFonts w:eastAsia="Batang"/>
          <w:lang w:val="es-MX"/>
        </w:rPr>
      </w:pPr>
      <w:r w:rsidRPr="005B16A6">
        <w:rPr>
          <w:rFonts w:eastAsia="Batang"/>
          <w:lang w:val="es-MX"/>
        </w:rPr>
        <w:t>La apreciación de su vida y la de los demás</w:t>
      </w:r>
    </w:p>
    <w:p w:rsidR="007F2934" w:rsidRPr="005B16A6" w:rsidRDefault="007F2934" w:rsidP="00C25505">
      <w:pPr>
        <w:pStyle w:val="Prrafodelista"/>
        <w:numPr>
          <w:ilvl w:val="0"/>
          <w:numId w:val="21"/>
        </w:numPr>
        <w:jc w:val="both"/>
        <w:rPr>
          <w:rFonts w:eastAsia="Batang"/>
          <w:b/>
        </w:rPr>
      </w:pPr>
      <w:r w:rsidRPr="005B16A6">
        <w:rPr>
          <w:rFonts w:eastAsia="Batang"/>
          <w:lang w:val="es-MX"/>
        </w:rPr>
        <w:t>La solidaridad</w:t>
      </w:r>
    </w:p>
    <w:p w:rsidR="007F2934" w:rsidRPr="005B16A6" w:rsidRDefault="007F2934" w:rsidP="00C25505">
      <w:pPr>
        <w:pStyle w:val="Prrafodelista"/>
        <w:numPr>
          <w:ilvl w:val="0"/>
          <w:numId w:val="21"/>
        </w:numPr>
        <w:jc w:val="both"/>
        <w:rPr>
          <w:rFonts w:eastAsia="Batang"/>
          <w:b/>
        </w:rPr>
      </w:pPr>
      <w:r w:rsidRPr="005B16A6">
        <w:rPr>
          <w:rFonts w:eastAsia="Batang"/>
          <w:lang w:val="es-MX"/>
        </w:rPr>
        <w:t>La construcción de una ética ciudadana</w:t>
      </w:r>
    </w:p>
    <w:p w:rsidR="007F2934" w:rsidRPr="005B16A6" w:rsidRDefault="007F2934" w:rsidP="00C25505">
      <w:pPr>
        <w:pStyle w:val="Prrafodelista"/>
        <w:numPr>
          <w:ilvl w:val="0"/>
          <w:numId w:val="21"/>
        </w:numPr>
        <w:jc w:val="both"/>
        <w:rPr>
          <w:rFonts w:eastAsia="Batang"/>
          <w:b/>
        </w:rPr>
      </w:pPr>
      <w:r w:rsidRPr="005B16A6">
        <w:rPr>
          <w:rFonts w:eastAsia="Batang"/>
          <w:lang w:val="es-MX"/>
        </w:rPr>
        <w:t>El compromiso con la armonía y la paz universal</w:t>
      </w:r>
    </w:p>
    <w:p w:rsidR="007F2934" w:rsidRPr="005B16A6" w:rsidRDefault="007F2934" w:rsidP="00C25505">
      <w:pPr>
        <w:pStyle w:val="Prrafodelista"/>
        <w:numPr>
          <w:ilvl w:val="0"/>
          <w:numId w:val="21"/>
        </w:numPr>
        <w:jc w:val="both"/>
        <w:rPr>
          <w:rFonts w:eastAsia="Batang"/>
          <w:b/>
        </w:rPr>
      </w:pPr>
      <w:r w:rsidRPr="005B16A6">
        <w:rPr>
          <w:rFonts w:eastAsia="Batang"/>
          <w:lang w:val="es-MX"/>
        </w:rPr>
        <w:t>La valoración de las relaciones interpersonales  en el marco de una educación inclusiva</w:t>
      </w:r>
    </w:p>
    <w:p w:rsidR="007F2934" w:rsidRPr="005B16A6" w:rsidRDefault="007F2934" w:rsidP="00C25505">
      <w:pPr>
        <w:pStyle w:val="Prrafodelista"/>
        <w:ind w:left="1068"/>
        <w:jc w:val="both"/>
        <w:rPr>
          <w:rFonts w:eastAsia="Batang"/>
          <w:b/>
        </w:rPr>
      </w:pPr>
    </w:p>
    <w:p w:rsidR="007F2934" w:rsidRPr="005B16A6" w:rsidRDefault="007F2934" w:rsidP="00C25505">
      <w:pPr>
        <w:jc w:val="both"/>
        <w:rPr>
          <w:rFonts w:eastAsia="Batang"/>
          <w:b/>
        </w:rPr>
      </w:pPr>
    </w:p>
    <w:p w:rsidR="007F2934" w:rsidRPr="005B16A6" w:rsidRDefault="007F2934" w:rsidP="00C25505">
      <w:pPr>
        <w:jc w:val="both"/>
        <w:rPr>
          <w:rFonts w:eastAsia="Batang"/>
          <w:b/>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 xml:space="preserve">SISTEMÁTICA:  </w:t>
      </w:r>
      <w:r w:rsidRPr="005B16A6">
        <w:rPr>
          <w:rFonts w:ascii="Times New Roman" w:eastAsia="Batang" w:hAnsi="Times New Roman"/>
        </w:rPr>
        <w:t>se realiza teniendo en cuenta los principios pedagógicos salvaguardando los fines, los objetivos de la educación así como los lineamientos curriculares; la Filosofía Institucional, incorporando los estándares, las competencias, los logros e indicadores de logro;  los contenidos, los métodos y otros factores asociados al proceso de formación integral de los estudiantes.</w:t>
      </w:r>
    </w:p>
    <w:p w:rsidR="007F2934" w:rsidRPr="005B16A6" w:rsidRDefault="007F2934" w:rsidP="00C25505">
      <w:pPr>
        <w:pStyle w:val="Prrafodelista"/>
        <w:jc w:val="both"/>
        <w:rPr>
          <w:rFonts w:eastAsia="Batang"/>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lang w:val="es-ES"/>
        </w:rPr>
        <w:lastRenderedPageBreak/>
        <w:t>FLEXIBLE</w:t>
      </w:r>
      <w:r w:rsidRPr="005B16A6">
        <w:rPr>
          <w:rFonts w:ascii="Times New Roman" w:eastAsia="Batang" w:hAnsi="Times New Roman"/>
          <w:b/>
        </w:rPr>
        <w:t xml:space="preserve">: </w:t>
      </w:r>
      <w:r w:rsidRPr="005B16A6">
        <w:rPr>
          <w:rFonts w:ascii="Times New Roman" w:eastAsia="Batang" w:hAnsi="Times New Roman"/>
        </w:rPr>
        <w:t>se tienen en cuenta los ritmos de desarrollo del alumno en sus distintos aspectos de interés, capacidades y  discapacidades desde un perfil educable dando un manejo diferencial y especial según las problemáticas relevantes o diagnosticadas por profesionales.</w:t>
      </w:r>
    </w:p>
    <w:p w:rsidR="007F2934" w:rsidRPr="005B16A6" w:rsidRDefault="007F2934" w:rsidP="00C25505">
      <w:pPr>
        <w:pStyle w:val="Textoindependiente"/>
        <w:ind w:left="708"/>
        <w:rPr>
          <w:rFonts w:ascii="Times New Roman" w:eastAsia="Batang" w:hAnsi="Times New Roman"/>
        </w:rPr>
      </w:pPr>
    </w:p>
    <w:p w:rsidR="007F2934" w:rsidRPr="005B16A6" w:rsidRDefault="007F2934" w:rsidP="00C25505">
      <w:pPr>
        <w:pStyle w:val="Prrafodelista"/>
        <w:jc w:val="both"/>
        <w:rPr>
          <w:rFonts w:eastAsia="Batang"/>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REFLEXIVA</w:t>
      </w:r>
      <w:r w:rsidR="00127782" w:rsidRPr="005B16A6">
        <w:rPr>
          <w:rFonts w:ascii="Times New Roman" w:eastAsia="Batang" w:hAnsi="Times New Roman"/>
          <w:b/>
        </w:rPr>
        <w:t>: se</w:t>
      </w:r>
      <w:r w:rsidRPr="005B16A6">
        <w:rPr>
          <w:rFonts w:ascii="Times New Roman" w:eastAsia="Batang" w:hAnsi="Times New Roman"/>
        </w:rPr>
        <w:t xml:space="preserve"> permitirá que los alumnos comprendan el significado de los procesos y los resultados que obtienen, y junto con el profesor, hagan reflexiones (Autoevaluación – Coevaluación – Heteroevaluación),  sobre los alcances y las fallas para establecer correctivos pedagógicos que le permitan avanzar en su desarrollo de manera normal.</w:t>
      </w:r>
    </w:p>
    <w:p w:rsidR="007F2934" w:rsidRPr="005B16A6" w:rsidRDefault="007F2934" w:rsidP="00C25505">
      <w:pPr>
        <w:pStyle w:val="Prrafodelista"/>
        <w:jc w:val="both"/>
        <w:rPr>
          <w:rFonts w:eastAsia="Batang"/>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PARTICIPATIVA: se</w:t>
      </w:r>
      <w:r w:rsidRPr="005B16A6">
        <w:rPr>
          <w:rFonts w:ascii="Times New Roman" w:eastAsia="Batang" w:hAnsi="Times New Roman"/>
        </w:rPr>
        <w:t xml:space="preserve"> involucra en la evaluación al alumno, docente, padre de familia y otras instancias que aporten a la didáctica del aprendizaje, con el fin de que alcancen  las competencias, con su orientación y acompañamiento.</w:t>
      </w:r>
    </w:p>
    <w:p w:rsidR="007F2934" w:rsidRPr="005B16A6" w:rsidRDefault="007F2934" w:rsidP="00C25505">
      <w:pPr>
        <w:pStyle w:val="Prrafodelista"/>
        <w:jc w:val="both"/>
        <w:rPr>
          <w:rFonts w:eastAsia="Batang"/>
        </w:rPr>
      </w:pPr>
    </w:p>
    <w:p w:rsidR="007F2934" w:rsidRPr="005B16A6" w:rsidRDefault="007F2934" w:rsidP="00C25505">
      <w:pPr>
        <w:pStyle w:val="Textoindependiente"/>
        <w:numPr>
          <w:ilvl w:val="2"/>
          <w:numId w:val="20"/>
        </w:numPr>
        <w:ind w:left="709" w:hanging="425"/>
        <w:rPr>
          <w:rFonts w:ascii="Times New Roman" w:eastAsia="Batang" w:hAnsi="Times New Roman"/>
        </w:rPr>
      </w:pPr>
      <w:r w:rsidRPr="005B16A6">
        <w:rPr>
          <w:rFonts w:ascii="Times New Roman" w:eastAsia="Batang" w:hAnsi="Times New Roman"/>
          <w:b/>
        </w:rPr>
        <w:t xml:space="preserve">FORMATIVA: </w:t>
      </w:r>
      <w:r w:rsidRPr="005B16A6">
        <w:rPr>
          <w:rFonts w:ascii="Times New Roman" w:eastAsia="Batang" w:hAnsi="Times New Roman"/>
        </w:rPr>
        <w:t>la evaluación permitirá cualificar a un estudiante con principios éticos y morales necesarios para su adecuada inserción en una sociedad fundamentada en la cultura de la legalidad.</w:t>
      </w:r>
    </w:p>
    <w:p w:rsidR="007F2934" w:rsidRPr="005B16A6" w:rsidRDefault="007F2934" w:rsidP="00C25505">
      <w:pPr>
        <w:pStyle w:val="Prrafodelista"/>
        <w:jc w:val="both"/>
        <w:rPr>
          <w:rFonts w:eastAsia="Batang"/>
        </w:rPr>
      </w:pPr>
    </w:p>
    <w:p w:rsidR="007F2934" w:rsidRPr="005B16A6" w:rsidRDefault="007F2934" w:rsidP="00C25505">
      <w:pPr>
        <w:pStyle w:val="Textoindependiente"/>
        <w:ind w:left="709"/>
        <w:rPr>
          <w:rFonts w:ascii="Times New Roman" w:eastAsia="Batang" w:hAnsi="Times New Roman"/>
        </w:rPr>
      </w:pPr>
      <w:r w:rsidRPr="005B16A6">
        <w:rPr>
          <w:rFonts w:ascii="Times New Roman" w:eastAsia="Batang" w:hAnsi="Times New Roman"/>
        </w:rPr>
        <w:t>CRITERIOS A TENER EN CUENTA:</w:t>
      </w:r>
    </w:p>
    <w:p w:rsidR="007F2934" w:rsidRPr="005B16A6" w:rsidRDefault="007F2934" w:rsidP="00C25505">
      <w:pPr>
        <w:pStyle w:val="Textoindependiente"/>
        <w:ind w:left="709"/>
        <w:rPr>
          <w:rFonts w:ascii="Times New Roman" w:eastAsia="Batang" w:hAnsi="Times New Roman"/>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rPr>
        <w:t>ETICOS Y MORALES: responsabilidad, honestidad, respeto, solidaridad,  compromiso, cultura ciudadana, entre otros.</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rPr>
        <w:t>ACTITUDINALES: donde demuestra la destreza, habilidad, agilidad, creatividad, positivismo, productividad, liderazgo y visión.</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rPr>
        <w:t>SOCIALES: Participativo, colaborativo, afectivo, manejo de la imagen personal e institucional, relaciones interpersonales y sentido de pertenencia.</w:t>
      </w:r>
    </w:p>
    <w:p w:rsidR="007F2934" w:rsidRPr="005B16A6" w:rsidRDefault="007F2934" w:rsidP="00C25505">
      <w:pPr>
        <w:pStyle w:val="Textoindependiente"/>
        <w:ind w:left="284"/>
        <w:rPr>
          <w:rFonts w:ascii="Times New Roman" w:eastAsia="Batang" w:hAnsi="Times New Roman"/>
        </w:rPr>
      </w:pPr>
    </w:p>
    <w:p w:rsidR="007F2934" w:rsidRPr="005B16A6" w:rsidRDefault="007F2934" w:rsidP="00C25505">
      <w:pPr>
        <w:pStyle w:val="Textoindependiente"/>
        <w:numPr>
          <w:ilvl w:val="0"/>
          <w:numId w:val="23"/>
        </w:numPr>
        <w:rPr>
          <w:rFonts w:ascii="Times New Roman" w:eastAsia="Batang" w:hAnsi="Times New Roman"/>
          <w:b/>
        </w:rPr>
      </w:pPr>
      <w:r w:rsidRPr="005B16A6">
        <w:rPr>
          <w:rFonts w:ascii="Times New Roman" w:eastAsia="Batang" w:hAnsi="Times New Roman"/>
          <w:b/>
        </w:rPr>
        <w:t>CRITERIOS Y PROCEDIMIENTOS DE PROMOCIÓN PARA EDUCACIÓN  BASICA Y MEDIA</w:t>
      </w:r>
    </w:p>
    <w:p w:rsidR="007F2934" w:rsidRPr="005B16A6" w:rsidRDefault="007F2934" w:rsidP="00C25505">
      <w:pPr>
        <w:pStyle w:val="Textoindependiente"/>
        <w:ind w:left="708"/>
        <w:rPr>
          <w:rFonts w:ascii="Times New Roman" w:eastAsia="Batang" w:hAnsi="Times New Roman"/>
          <w:b/>
        </w:rPr>
      </w:pPr>
    </w:p>
    <w:p w:rsidR="007F2934" w:rsidRPr="005B16A6" w:rsidRDefault="007F2934" w:rsidP="00C25505">
      <w:pPr>
        <w:pStyle w:val="Textoindependiente"/>
        <w:ind w:left="360"/>
        <w:rPr>
          <w:rFonts w:ascii="Times New Roman" w:eastAsia="Batang" w:hAnsi="Times New Roman"/>
        </w:rPr>
      </w:pPr>
      <w:r w:rsidRPr="005B16A6">
        <w:rPr>
          <w:rFonts w:ascii="Times New Roman" w:eastAsia="Batang" w:hAnsi="Times New Roman"/>
        </w:rPr>
        <w:t>Con los anteriores criterios se define la promoción  de los alumnos de la siguiente manera:</w:t>
      </w:r>
    </w:p>
    <w:p w:rsidR="007F2934" w:rsidRPr="005B16A6" w:rsidRDefault="007F2934" w:rsidP="00C25505">
      <w:pPr>
        <w:pStyle w:val="Textoindependiente"/>
        <w:ind w:left="360"/>
        <w:rPr>
          <w:rFonts w:ascii="Times New Roman" w:eastAsia="Batang" w:hAnsi="Times New Roman"/>
        </w:rPr>
      </w:pPr>
    </w:p>
    <w:p w:rsidR="007F2934" w:rsidRPr="005B16A6" w:rsidRDefault="007F2934" w:rsidP="00C25505">
      <w:pPr>
        <w:pStyle w:val="Textoindependiente"/>
        <w:numPr>
          <w:ilvl w:val="0"/>
          <w:numId w:val="25"/>
        </w:numPr>
        <w:rPr>
          <w:rFonts w:ascii="Times New Roman" w:eastAsia="Batang" w:hAnsi="Times New Roman"/>
        </w:rPr>
      </w:pPr>
      <w:r w:rsidRPr="005B16A6">
        <w:rPr>
          <w:rFonts w:ascii="Times New Roman" w:eastAsia="Batang" w:hAnsi="Times New Roman"/>
        </w:rPr>
        <w:t>Quienes cumplan con la aprobación de todas las asignaturas del pensum académico de la institución.</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Prrafodelista"/>
        <w:numPr>
          <w:ilvl w:val="0"/>
          <w:numId w:val="25"/>
        </w:numPr>
        <w:jc w:val="both"/>
        <w:rPr>
          <w:rFonts w:eastAsia="Batang"/>
          <w:lang w:val="es-MX"/>
        </w:rPr>
      </w:pPr>
      <w:r w:rsidRPr="005B16A6">
        <w:rPr>
          <w:rFonts w:eastAsia="Batang"/>
          <w:lang w:val="es-MX"/>
        </w:rPr>
        <w:t>Quienes hayan cumplido con la Prestación del Servicio Social Estudiantil (Aplica para estudiantes de grado 11º)</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numPr>
          <w:ilvl w:val="0"/>
          <w:numId w:val="25"/>
        </w:numPr>
        <w:rPr>
          <w:rFonts w:ascii="Times New Roman" w:eastAsia="Batang" w:hAnsi="Times New Roman"/>
        </w:rPr>
      </w:pPr>
      <w:r w:rsidRPr="005B16A6">
        <w:rPr>
          <w:rFonts w:ascii="Times New Roman" w:eastAsia="Batang" w:hAnsi="Times New Roman"/>
        </w:rPr>
        <w:t>Quienes no aprueben una asignatura y tengan un promedio igual o superior a 3.8. En este caso la asignatura no aprobada, se registrara con nota final de 3.0.</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b/>
        </w:rPr>
        <w:t>PARÁGRAFO 1</w:t>
      </w:r>
      <w:r w:rsidRPr="005B16A6">
        <w:rPr>
          <w:rFonts w:ascii="Times New Roman" w:eastAsia="Batang" w:hAnsi="Times New Roman"/>
        </w:rPr>
        <w:t>: Quienes no aprueben una (1) asignatura y obtengan un promedio inferior a 3.8, deberán presentar habilitación. Dado el caso de perder la habilitación, se promueve y quedará con la mejor nota obtenida (Final o habilitación).</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numPr>
          <w:ilvl w:val="0"/>
          <w:numId w:val="25"/>
        </w:numPr>
        <w:rPr>
          <w:rFonts w:ascii="Times New Roman" w:eastAsia="Batang" w:hAnsi="Times New Roman"/>
        </w:rPr>
      </w:pPr>
      <w:r w:rsidRPr="005B16A6">
        <w:rPr>
          <w:rFonts w:ascii="Times New Roman" w:eastAsia="Batang" w:hAnsi="Times New Roman"/>
        </w:rPr>
        <w:t xml:space="preserve">Quienes NO aprueben dos asignaturas, deberán presentar habilitación y se promoverá al aprobar al menos una de las dos. (Aplicando el Parágrafo del numeral 3 de los criterios). </w:t>
      </w:r>
    </w:p>
    <w:p w:rsidR="007F2934" w:rsidRPr="005B16A6" w:rsidRDefault="007F2934" w:rsidP="00C25505">
      <w:pPr>
        <w:pStyle w:val="Prrafodelista"/>
        <w:jc w:val="both"/>
        <w:rPr>
          <w:rFonts w:eastAsia="Batang"/>
          <w:b/>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b/>
          <w:highlight w:val="lightGray"/>
        </w:rPr>
        <w:t xml:space="preserve">NOTA: </w:t>
      </w:r>
      <w:r w:rsidRPr="005B16A6">
        <w:rPr>
          <w:rFonts w:ascii="Times New Roman" w:eastAsia="Batang" w:hAnsi="Times New Roman"/>
          <w:highlight w:val="lightGray"/>
        </w:rPr>
        <w:t>Las habilitaciones se realizarán según el cronograma establecido por la Institución, dentro del año escolar vigente.</w:t>
      </w:r>
    </w:p>
    <w:p w:rsidR="007F2934" w:rsidRPr="005B16A6" w:rsidRDefault="007F2934" w:rsidP="00C25505">
      <w:pPr>
        <w:pStyle w:val="Prrafodelista"/>
        <w:jc w:val="both"/>
        <w:rPr>
          <w:rFonts w:eastAsia="Batang"/>
          <w:b/>
          <w:lang w:val="es-MX"/>
        </w:rPr>
      </w:pPr>
    </w:p>
    <w:p w:rsidR="007F2934" w:rsidRPr="005B16A6" w:rsidRDefault="007F2934" w:rsidP="00C25505">
      <w:pPr>
        <w:jc w:val="both"/>
        <w:rPr>
          <w:rFonts w:eastAsia="Batang"/>
          <w:b/>
          <w:lang w:val="es-MX"/>
        </w:rPr>
      </w:pPr>
    </w:p>
    <w:p w:rsidR="007F2934" w:rsidRPr="005B16A6" w:rsidRDefault="007F2934" w:rsidP="00C25505">
      <w:pPr>
        <w:ind w:firstLine="708"/>
        <w:jc w:val="both"/>
        <w:rPr>
          <w:rFonts w:eastAsia="Batang"/>
          <w:b/>
          <w:lang w:val="es-MX"/>
        </w:rPr>
      </w:pPr>
      <w:r w:rsidRPr="005B16A6">
        <w:rPr>
          <w:rFonts w:eastAsia="Batang"/>
          <w:b/>
          <w:lang w:val="es-MX"/>
        </w:rPr>
        <w:t>PARÁGRAFO 1:</w:t>
      </w:r>
    </w:p>
    <w:p w:rsidR="007F2934" w:rsidRPr="005B16A6" w:rsidRDefault="007F2934" w:rsidP="00C25505">
      <w:pPr>
        <w:pStyle w:val="Prrafodelista"/>
        <w:jc w:val="both"/>
        <w:rPr>
          <w:rFonts w:eastAsia="Batang"/>
          <w:lang w:val="es-MX"/>
        </w:rPr>
      </w:pPr>
      <w:r w:rsidRPr="005B16A6">
        <w:rPr>
          <w:rFonts w:eastAsia="Batang"/>
          <w:lang w:val="es-MX"/>
        </w:rPr>
        <w:t>Los alumnos que presenten Discapacidad Cognitiva, previamente diagnosticada, serán valorados y promovidos, con base en los logros mínimos propuestos para dichos estudiantes en el Plan de Estudios.</w:t>
      </w:r>
    </w:p>
    <w:p w:rsidR="007F2934" w:rsidRPr="005B16A6" w:rsidRDefault="007F2934" w:rsidP="00C25505">
      <w:pPr>
        <w:pStyle w:val="Prrafodelista"/>
        <w:jc w:val="both"/>
        <w:rPr>
          <w:rFonts w:eastAsia="Batang"/>
          <w:lang w:val="es-MX"/>
        </w:rPr>
      </w:pPr>
    </w:p>
    <w:p w:rsidR="007F2934" w:rsidRPr="005C2097" w:rsidRDefault="007F2934" w:rsidP="00C25505">
      <w:pPr>
        <w:pStyle w:val="Prrafodelista"/>
        <w:jc w:val="both"/>
        <w:rPr>
          <w:rFonts w:eastAsia="Batang"/>
          <w:b/>
          <w:color w:val="00B050"/>
          <w:lang w:val="es-MX"/>
        </w:rPr>
      </w:pPr>
      <w:r w:rsidRPr="005C2097">
        <w:rPr>
          <w:rFonts w:eastAsia="Batang"/>
          <w:b/>
          <w:lang w:val="es-MX"/>
        </w:rPr>
        <w:t xml:space="preserve">NOTA: Si el proceso de aprendizaje para alcanzar los logros mínimos es igual a 3 años en </w:t>
      </w:r>
      <w:r w:rsidR="005C2097" w:rsidRPr="005C2097">
        <w:rPr>
          <w:rFonts w:eastAsia="Batang"/>
          <w:b/>
          <w:lang w:val="es-MX"/>
        </w:rPr>
        <w:t>renitencia</w:t>
      </w:r>
      <w:r w:rsidRPr="005C2097">
        <w:rPr>
          <w:rFonts w:eastAsia="Batang"/>
          <w:b/>
          <w:lang w:val="es-MX"/>
        </w:rPr>
        <w:t>, este estudiante será promovido al grado siguiente</w:t>
      </w:r>
      <w:r w:rsidRPr="005C2097">
        <w:rPr>
          <w:rFonts w:eastAsia="Batang"/>
          <w:b/>
          <w:color w:val="00B050"/>
          <w:lang w:val="es-MX"/>
        </w:rPr>
        <w:t>.</w:t>
      </w:r>
      <w:r w:rsidR="005C2097">
        <w:rPr>
          <w:rFonts w:eastAsia="Batang"/>
          <w:b/>
          <w:color w:val="00B050"/>
          <w:lang w:val="es-MX"/>
        </w:rPr>
        <w:t xml:space="preserve"> NO COMPRENDO LO QUE SE QUIERE DECIR</w:t>
      </w:r>
    </w:p>
    <w:p w:rsidR="007F2934" w:rsidRPr="005C2097" w:rsidRDefault="007F2934" w:rsidP="00C25505">
      <w:pPr>
        <w:pStyle w:val="Prrafodelista"/>
        <w:jc w:val="both"/>
        <w:rPr>
          <w:rFonts w:eastAsia="Batang"/>
          <w:b/>
          <w:color w:val="00B050"/>
          <w:lang w:val="es-MX"/>
        </w:rPr>
      </w:pPr>
    </w:p>
    <w:p w:rsidR="007F2934" w:rsidRPr="005B16A6" w:rsidRDefault="007F2934" w:rsidP="00C25505">
      <w:pPr>
        <w:pStyle w:val="Prrafodelista"/>
        <w:jc w:val="both"/>
        <w:rPr>
          <w:rFonts w:eastAsia="Batang"/>
          <w:color w:val="0000FF"/>
          <w:lang w:val="es-MX"/>
        </w:rPr>
      </w:pPr>
    </w:p>
    <w:p w:rsidR="007F2934" w:rsidRPr="005B16A6" w:rsidRDefault="007F2934" w:rsidP="00C25505">
      <w:pPr>
        <w:ind w:firstLine="708"/>
        <w:jc w:val="both"/>
        <w:rPr>
          <w:rFonts w:eastAsia="Batang"/>
          <w:b/>
          <w:lang w:val="es-MX"/>
        </w:rPr>
      </w:pPr>
    </w:p>
    <w:p w:rsidR="007F2934" w:rsidRPr="005B16A6" w:rsidRDefault="007F2934" w:rsidP="00C25505">
      <w:pPr>
        <w:pStyle w:val="Textoindependiente"/>
        <w:ind w:left="708"/>
        <w:rPr>
          <w:rFonts w:ascii="Times New Roman" w:eastAsia="Batang" w:hAnsi="Times New Roman"/>
          <w:b/>
        </w:rPr>
      </w:pPr>
      <w:r w:rsidRPr="005B16A6">
        <w:rPr>
          <w:rFonts w:ascii="Times New Roman" w:eastAsia="Batang" w:hAnsi="Times New Roman"/>
          <w:b/>
        </w:rPr>
        <w:t>PARÁGRAFO 2: CRITERIOS DE GRADUACIÓN (Estudiantes Grado 11).</w:t>
      </w:r>
    </w:p>
    <w:p w:rsidR="007F2934" w:rsidRPr="005B16A6" w:rsidRDefault="007F2934" w:rsidP="00C25505">
      <w:pPr>
        <w:ind w:firstLine="708"/>
        <w:jc w:val="both"/>
        <w:rPr>
          <w:rFonts w:eastAsia="Batang"/>
          <w:b/>
          <w:lang w:val="es-MX"/>
        </w:rPr>
      </w:pPr>
    </w:p>
    <w:p w:rsidR="007F2934" w:rsidRPr="005B16A6" w:rsidRDefault="007F2934" w:rsidP="00C25505">
      <w:pPr>
        <w:ind w:left="708"/>
        <w:jc w:val="both"/>
        <w:rPr>
          <w:rFonts w:eastAsia="Batang"/>
          <w:lang w:val="es-MX"/>
        </w:rPr>
      </w:pPr>
      <w:r w:rsidRPr="005B16A6">
        <w:rPr>
          <w:rFonts w:eastAsia="Batang"/>
          <w:lang w:val="es-MX"/>
        </w:rPr>
        <w:t>Adquieren el Derecho de Graduarse en Ceremonia Institucional los estudiantes que cumplan con los siguientes criterios, en su totalidad:</w:t>
      </w:r>
    </w:p>
    <w:p w:rsidR="007F2934" w:rsidRPr="005B16A6" w:rsidRDefault="007F2934" w:rsidP="00C25505">
      <w:pPr>
        <w:ind w:left="708"/>
        <w:jc w:val="both"/>
        <w:rPr>
          <w:rFonts w:eastAsia="Batang"/>
          <w:lang w:val="es-MX"/>
        </w:rPr>
      </w:pPr>
    </w:p>
    <w:p w:rsidR="007F2934" w:rsidRPr="005B16A6" w:rsidRDefault="007F2934" w:rsidP="00C25505">
      <w:pPr>
        <w:pStyle w:val="Prrafodelista"/>
        <w:numPr>
          <w:ilvl w:val="0"/>
          <w:numId w:val="32"/>
        </w:numPr>
        <w:jc w:val="both"/>
        <w:rPr>
          <w:rFonts w:eastAsia="Batang"/>
          <w:lang w:val="es-MX"/>
        </w:rPr>
      </w:pPr>
      <w:r w:rsidRPr="005B16A6">
        <w:rPr>
          <w:rFonts w:eastAsia="Batang"/>
          <w:lang w:val="es-MX"/>
        </w:rPr>
        <w:t>Quienes hayan finalizado con todas las asignaturas aprobadas.</w:t>
      </w:r>
    </w:p>
    <w:p w:rsidR="007F2934" w:rsidRPr="005C2097" w:rsidRDefault="007F2934" w:rsidP="00C25505">
      <w:pPr>
        <w:pStyle w:val="Prrafodelista"/>
        <w:numPr>
          <w:ilvl w:val="0"/>
          <w:numId w:val="32"/>
        </w:numPr>
        <w:jc w:val="both"/>
        <w:rPr>
          <w:rFonts w:eastAsia="Batang"/>
          <w:b/>
          <w:color w:val="00B050"/>
          <w:lang w:val="es-MX"/>
        </w:rPr>
      </w:pPr>
      <w:r w:rsidRPr="005B16A6">
        <w:rPr>
          <w:rFonts w:eastAsia="Batang"/>
          <w:lang w:val="es-MX"/>
        </w:rPr>
        <w:t>Quienes hayan presentado una Convivencia Social con Desempeño Básico, Alto o Superior y/o sujeto al Manual de Convivencia.</w:t>
      </w:r>
      <w:r w:rsidR="005C2097">
        <w:rPr>
          <w:rFonts w:eastAsia="Batang"/>
          <w:lang w:val="es-MX"/>
        </w:rPr>
        <w:t xml:space="preserve"> </w:t>
      </w:r>
      <w:r w:rsidR="005C2097" w:rsidRPr="005C2097">
        <w:rPr>
          <w:rFonts w:eastAsia="Batang"/>
          <w:b/>
          <w:color w:val="00B050"/>
          <w:lang w:val="es-MX"/>
        </w:rPr>
        <w:t>CAMBIAR ESTO DE ACUERDO A LA SENTENCIA DE LA CORTE 341</w:t>
      </w:r>
    </w:p>
    <w:p w:rsidR="007F2934" w:rsidRPr="005B16A6" w:rsidRDefault="007F2934" w:rsidP="00C25505">
      <w:pPr>
        <w:pStyle w:val="Prrafodelista"/>
        <w:numPr>
          <w:ilvl w:val="0"/>
          <w:numId w:val="32"/>
        </w:numPr>
        <w:jc w:val="both"/>
        <w:rPr>
          <w:rFonts w:eastAsia="Batang"/>
          <w:lang w:val="es-MX"/>
        </w:rPr>
      </w:pPr>
      <w:r w:rsidRPr="005B16A6">
        <w:rPr>
          <w:rFonts w:eastAsia="Batang"/>
          <w:lang w:val="es-MX"/>
        </w:rPr>
        <w:t>Quienes hayan obtenido en el resultado del ICFES un Desempeño Medio, Superior o Muy Superior, en todas las áreas del Núcleo Común.</w:t>
      </w:r>
      <w:r w:rsidR="005C2097">
        <w:rPr>
          <w:rFonts w:eastAsia="Batang"/>
          <w:lang w:val="es-MX"/>
        </w:rPr>
        <w:t xml:space="preserve"> </w:t>
      </w:r>
      <w:r w:rsidR="005C2097" w:rsidRPr="005C2097">
        <w:rPr>
          <w:rFonts w:eastAsia="Batang"/>
          <w:color w:val="00B050"/>
          <w:lang w:val="es-MX"/>
        </w:rPr>
        <w:t>ME PARECE QUE LO DE LAS PRUEBAS ICFES NO TENGA QUE VER EN LA PROMOCION LAS PRUEBAS SON PARA INGRESO A LA UNIVERSIDAD</w:t>
      </w:r>
    </w:p>
    <w:p w:rsidR="007F2934" w:rsidRPr="005B16A6" w:rsidRDefault="007F2934" w:rsidP="00C25505">
      <w:pPr>
        <w:jc w:val="both"/>
        <w:rPr>
          <w:rFonts w:eastAsia="Batang"/>
          <w:lang w:val="es-MX"/>
        </w:rPr>
      </w:pPr>
    </w:p>
    <w:p w:rsidR="007F2934" w:rsidRPr="005B16A6" w:rsidRDefault="007F2934" w:rsidP="00C25505">
      <w:pPr>
        <w:pStyle w:val="Textoindependiente"/>
        <w:ind w:left="720"/>
        <w:rPr>
          <w:rFonts w:ascii="Times New Roman" w:eastAsia="Batang" w:hAnsi="Times New Roman"/>
        </w:rPr>
      </w:pPr>
      <w:r w:rsidRPr="005B16A6">
        <w:rPr>
          <w:rFonts w:ascii="Times New Roman" w:eastAsia="Batang" w:hAnsi="Times New Roman"/>
          <w:b/>
        </w:rPr>
        <w:t>PARÁGRAFO 3</w:t>
      </w:r>
      <w:r w:rsidRPr="005B16A6">
        <w:rPr>
          <w:rFonts w:ascii="Times New Roman" w:eastAsia="Batang" w:hAnsi="Times New Roman"/>
        </w:rPr>
        <w:t>: para los estudiantes que finalizan la básica secundaria (grado 9°), tendrá los mismos criterios que para el grado 11°, a excepción del numeral 3.</w:t>
      </w:r>
    </w:p>
    <w:p w:rsidR="007F2934" w:rsidRPr="005B16A6" w:rsidRDefault="007F2934" w:rsidP="00C25505">
      <w:pPr>
        <w:pStyle w:val="Prrafodelista"/>
        <w:jc w:val="both"/>
        <w:rPr>
          <w:rFonts w:eastAsia="Batang"/>
          <w:b/>
          <w:lang w:val="es-MX"/>
        </w:rPr>
      </w:pPr>
    </w:p>
    <w:p w:rsidR="007F2934" w:rsidRPr="005B16A6" w:rsidRDefault="007F2934" w:rsidP="00C25505">
      <w:pPr>
        <w:pStyle w:val="Prrafodelista"/>
        <w:jc w:val="both"/>
        <w:rPr>
          <w:rFonts w:eastAsia="Batang"/>
          <w:b/>
          <w:lang w:val="es-MX"/>
        </w:rPr>
      </w:pPr>
    </w:p>
    <w:p w:rsidR="007F2934" w:rsidRPr="005B16A6" w:rsidRDefault="007F2934" w:rsidP="00C25505">
      <w:pPr>
        <w:pStyle w:val="Prrafodelista"/>
        <w:jc w:val="both"/>
        <w:rPr>
          <w:rFonts w:eastAsia="Batang"/>
          <w:b/>
          <w:lang w:val="es-MX"/>
        </w:rPr>
      </w:pPr>
      <w:r w:rsidRPr="005B16A6">
        <w:rPr>
          <w:rFonts w:eastAsia="Batang"/>
          <w:b/>
          <w:lang w:val="es-MX"/>
        </w:rPr>
        <w:t>PROMOCIÓN ANTICIPADA</w:t>
      </w:r>
    </w:p>
    <w:p w:rsidR="007F2934" w:rsidRPr="005B16A6" w:rsidRDefault="007F2934" w:rsidP="00C25505">
      <w:pPr>
        <w:pStyle w:val="Prrafodelista"/>
        <w:jc w:val="both"/>
        <w:rPr>
          <w:rFonts w:eastAsia="Batang"/>
          <w:b/>
          <w:lang w:val="es-MX"/>
        </w:rPr>
      </w:pPr>
    </w:p>
    <w:p w:rsidR="007F2934" w:rsidRPr="005B16A6" w:rsidRDefault="007F2934" w:rsidP="00C25505">
      <w:pPr>
        <w:pStyle w:val="Prrafodelista"/>
        <w:jc w:val="both"/>
        <w:rPr>
          <w:rFonts w:eastAsia="Batang"/>
          <w:lang w:val="es-MX"/>
        </w:rPr>
      </w:pPr>
      <w:r w:rsidRPr="005B16A6">
        <w:rPr>
          <w:rFonts w:eastAsia="Batang"/>
          <w:lang w:val="es-MX"/>
        </w:rPr>
        <w:lastRenderedPageBreak/>
        <w:t xml:space="preserve">El estudiante de Educación Básica que demuestre en su proceso de aprendizaje, habilidades excepcionales durante y al finalizar el primer periodo académico del año escolar en curso y en el año escolar inmediatamente anterior presentó un DESEMPEÑO SUPERIOR, podrá solicitar por escrito y con previo consentimiento del Padre de Familia y/o Acudiente, al Consejo Académico la PROMOCIÓN ANTICIPADA. </w:t>
      </w:r>
    </w:p>
    <w:p w:rsidR="007F2934" w:rsidRPr="005B16A6" w:rsidRDefault="007F2934" w:rsidP="00C25505">
      <w:pPr>
        <w:pStyle w:val="Prrafodelista"/>
        <w:jc w:val="both"/>
        <w:rPr>
          <w:rFonts w:eastAsia="Batang"/>
          <w:lang w:val="es-MX"/>
        </w:rPr>
      </w:pPr>
    </w:p>
    <w:p w:rsidR="007F2934" w:rsidRPr="005B16A6" w:rsidRDefault="007F2934" w:rsidP="00C25505">
      <w:pPr>
        <w:pStyle w:val="Prrafodelista"/>
        <w:jc w:val="both"/>
        <w:rPr>
          <w:rFonts w:eastAsia="Batang"/>
          <w:lang w:val="es-MX"/>
        </w:rPr>
      </w:pPr>
      <w:r w:rsidRPr="005B16A6">
        <w:rPr>
          <w:rFonts w:eastAsia="Batang"/>
          <w:lang w:val="es-MX"/>
        </w:rPr>
        <w:t>El Consejo Académico determinará mediante una valoración y una entrevista, si el estudiante está en capacidad de asumir el grado siguiente al que está cursando.</w:t>
      </w:r>
    </w:p>
    <w:p w:rsidR="007F2934" w:rsidRPr="005B16A6" w:rsidRDefault="007F2934" w:rsidP="00C25505">
      <w:pPr>
        <w:pStyle w:val="Prrafodelista"/>
        <w:jc w:val="both"/>
        <w:rPr>
          <w:rFonts w:eastAsia="Batang"/>
          <w:lang w:val="es-MX"/>
        </w:rPr>
      </w:pPr>
    </w:p>
    <w:p w:rsidR="007F2934" w:rsidRPr="005B16A6" w:rsidRDefault="007F2934" w:rsidP="00C25505">
      <w:pPr>
        <w:pStyle w:val="Prrafodelista"/>
        <w:jc w:val="both"/>
        <w:rPr>
          <w:rFonts w:eastAsia="Batang"/>
          <w:b/>
          <w:lang w:val="es-MX"/>
        </w:rPr>
      </w:pPr>
    </w:p>
    <w:p w:rsidR="007F2934" w:rsidRPr="005B16A6" w:rsidRDefault="007F2934" w:rsidP="00C25505">
      <w:pPr>
        <w:pStyle w:val="Textoindependiente"/>
        <w:numPr>
          <w:ilvl w:val="0"/>
          <w:numId w:val="23"/>
        </w:numPr>
        <w:rPr>
          <w:rFonts w:ascii="Times New Roman" w:eastAsia="Batang" w:hAnsi="Times New Roman"/>
          <w:b/>
        </w:rPr>
      </w:pPr>
      <w:r w:rsidRPr="005B16A6">
        <w:rPr>
          <w:rFonts w:ascii="Times New Roman" w:eastAsia="Batang" w:hAnsi="Times New Roman"/>
          <w:b/>
        </w:rPr>
        <w:t>REPROBACIÓN</w:t>
      </w:r>
    </w:p>
    <w:p w:rsidR="007F2934" w:rsidRPr="005B16A6" w:rsidRDefault="007F2934" w:rsidP="00C25505">
      <w:pPr>
        <w:pStyle w:val="Textoindependiente"/>
        <w:ind w:left="360"/>
        <w:rPr>
          <w:rFonts w:ascii="Times New Roman" w:eastAsia="Batang" w:hAnsi="Times New Roman"/>
          <w:b/>
        </w:rPr>
      </w:pPr>
    </w:p>
    <w:p w:rsidR="007F2934" w:rsidRPr="005B16A6" w:rsidRDefault="007F2934" w:rsidP="00C25505">
      <w:pPr>
        <w:pStyle w:val="Textoindependiente"/>
        <w:numPr>
          <w:ilvl w:val="0"/>
          <w:numId w:val="27"/>
        </w:numPr>
        <w:rPr>
          <w:rFonts w:ascii="Times New Roman" w:eastAsia="Batang" w:hAnsi="Times New Roman"/>
        </w:rPr>
      </w:pPr>
      <w:r w:rsidRPr="005B16A6">
        <w:rPr>
          <w:rFonts w:ascii="Times New Roman" w:eastAsia="Batang" w:hAnsi="Times New Roman"/>
        </w:rPr>
        <w:t>Quienes no cumplan con la aprobación de 3 o más asignaturas del pensum académico de la institución.</w:t>
      </w: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numPr>
          <w:ilvl w:val="0"/>
          <w:numId w:val="27"/>
        </w:numPr>
        <w:rPr>
          <w:rFonts w:ascii="Times New Roman" w:eastAsia="Batang" w:hAnsi="Times New Roman"/>
        </w:rPr>
      </w:pPr>
      <w:r w:rsidRPr="005B16A6">
        <w:rPr>
          <w:rFonts w:ascii="Times New Roman" w:eastAsia="Batang" w:hAnsi="Times New Roman"/>
        </w:rPr>
        <w:t>Quienes después de presentar habilitación de dos (2) asignaturas, NO las aprueban o NO se presentan a dicha habilitación, sin causa justificada.</w:t>
      </w:r>
    </w:p>
    <w:p w:rsidR="007F2934" w:rsidRPr="005B16A6" w:rsidRDefault="007F2934" w:rsidP="00C25505">
      <w:pPr>
        <w:pStyle w:val="Prrafodelista"/>
        <w:jc w:val="both"/>
        <w:rPr>
          <w:rFonts w:eastAsia="Batang"/>
        </w:rPr>
      </w:pPr>
    </w:p>
    <w:p w:rsidR="007F2934" w:rsidRPr="005B16A6" w:rsidRDefault="007F2934" w:rsidP="00C25505">
      <w:pPr>
        <w:pStyle w:val="Textoindependiente"/>
        <w:numPr>
          <w:ilvl w:val="0"/>
          <w:numId w:val="27"/>
        </w:numPr>
        <w:rPr>
          <w:rFonts w:ascii="Times New Roman" w:eastAsia="Batang" w:hAnsi="Times New Roman"/>
        </w:rPr>
      </w:pPr>
      <w:r w:rsidRPr="005B16A6">
        <w:rPr>
          <w:rFonts w:ascii="Times New Roman" w:eastAsia="Batang" w:hAnsi="Times New Roman"/>
          <w:lang w:val="es-ES"/>
        </w:rPr>
        <w:t>Quienes</w:t>
      </w:r>
      <w:r w:rsidRPr="005B16A6">
        <w:rPr>
          <w:rFonts w:ascii="Times New Roman" w:eastAsia="Batang" w:hAnsi="Times New Roman"/>
        </w:rPr>
        <w:t xml:space="preserve"> hayan dejado de asistir al plantel, el 20 % del año escolar sin excusa debidamente justificada y aceptada por la Institución.</w:t>
      </w:r>
    </w:p>
    <w:p w:rsidR="007F2934" w:rsidRPr="005B16A6" w:rsidRDefault="007F2934" w:rsidP="00C25505">
      <w:pPr>
        <w:pStyle w:val="Textoindependiente"/>
        <w:ind w:left="360"/>
        <w:rPr>
          <w:rFonts w:ascii="Times New Roman" w:eastAsia="Batang" w:hAnsi="Times New Roman"/>
          <w:b/>
        </w:rPr>
      </w:pPr>
    </w:p>
    <w:p w:rsidR="007F2934" w:rsidRPr="005B16A6" w:rsidRDefault="007F2934" w:rsidP="00C25505">
      <w:pPr>
        <w:pStyle w:val="Textoindependiente"/>
        <w:ind w:left="720"/>
        <w:rPr>
          <w:rFonts w:ascii="Times New Roman" w:eastAsia="Batang" w:hAnsi="Times New Roman"/>
        </w:rPr>
      </w:pPr>
    </w:p>
    <w:p w:rsidR="007F2934" w:rsidRPr="005B16A6" w:rsidRDefault="007F2934" w:rsidP="00C25505">
      <w:pPr>
        <w:pStyle w:val="Textoindependiente"/>
        <w:ind w:left="360"/>
        <w:rPr>
          <w:rFonts w:ascii="Times New Roman" w:eastAsia="Batang" w:hAnsi="Times New Roman"/>
        </w:rPr>
      </w:pPr>
      <w:r w:rsidRPr="005B16A6">
        <w:rPr>
          <w:rFonts w:ascii="Times New Roman" w:eastAsia="Batang" w:hAnsi="Times New Roman"/>
        </w:rPr>
        <w:t xml:space="preserve">Quienes NO APRUEBEN el grado, podrán matricularse para repetir el grado en el año siguiente. La Institución sólo permitirá la </w:t>
      </w:r>
      <w:r w:rsidR="005C2097" w:rsidRPr="005B16A6">
        <w:rPr>
          <w:rFonts w:ascii="Times New Roman" w:eastAsia="Batang" w:hAnsi="Times New Roman"/>
        </w:rPr>
        <w:t>renitencia</w:t>
      </w:r>
      <w:r w:rsidRPr="005B16A6">
        <w:rPr>
          <w:rFonts w:ascii="Times New Roman" w:eastAsia="Batang" w:hAnsi="Times New Roman"/>
        </w:rPr>
        <w:t xml:space="preserve"> de un año de un mismo grado, con excepción de los estudiantes que presenten discapacidad cognitiva.</w:t>
      </w:r>
    </w:p>
    <w:p w:rsidR="007F2934" w:rsidRPr="005B16A6" w:rsidRDefault="007F2934" w:rsidP="00C25505">
      <w:pPr>
        <w:spacing w:after="200" w:line="276" w:lineRule="auto"/>
        <w:jc w:val="both"/>
        <w:rPr>
          <w:rFonts w:eastAsia="Batang"/>
          <w:lang w:val="es-MX"/>
        </w:rPr>
      </w:pPr>
      <w:r w:rsidRPr="005B16A6">
        <w:rPr>
          <w:rFonts w:eastAsia="Batang"/>
        </w:rPr>
        <w:br w:type="page"/>
      </w:r>
    </w:p>
    <w:p w:rsidR="007F2934" w:rsidRPr="005B16A6" w:rsidRDefault="007F2934" w:rsidP="00624F92">
      <w:pPr>
        <w:pStyle w:val="Prrafodelista"/>
        <w:numPr>
          <w:ilvl w:val="0"/>
          <w:numId w:val="2"/>
        </w:numPr>
        <w:rPr>
          <w:b/>
          <w:u w:val="single"/>
        </w:rPr>
      </w:pPr>
      <w:r w:rsidRPr="005B16A6">
        <w:rPr>
          <w:b/>
          <w:u w:val="single"/>
        </w:rPr>
        <w:t>ESCALA DE VALORACIÓN INSTITUCIONAL CON SU RESPECTIVA EQUIVALENCIA EN LA ESCALA NACIONAL</w:t>
      </w:r>
    </w:p>
    <w:p w:rsidR="007F2934" w:rsidRPr="005B16A6" w:rsidRDefault="007F2934" w:rsidP="008E3B8E">
      <w:pPr>
        <w:pStyle w:val="Prrafodelista"/>
        <w:ind w:left="360"/>
      </w:pPr>
    </w:p>
    <w:tbl>
      <w:tblPr>
        <w:tblW w:w="3827" w:type="dxa"/>
        <w:jc w:val="center"/>
        <w:tblInd w:w="586" w:type="dxa"/>
        <w:tblLayout w:type="fixed"/>
        <w:tblCellMar>
          <w:left w:w="0" w:type="dxa"/>
          <w:right w:w="0" w:type="dxa"/>
        </w:tblCellMar>
        <w:tblLook w:val="00A0"/>
      </w:tblPr>
      <w:tblGrid>
        <w:gridCol w:w="1843"/>
        <w:gridCol w:w="1984"/>
      </w:tblGrid>
      <w:tr w:rsidR="007F2934" w:rsidRPr="005B16A6" w:rsidTr="002A0637">
        <w:trPr>
          <w:trHeight w:val="1084"/>
          <w:jc w:val="center"/>
        </w:trPr>
        <w:tc>
          <w:tcPr>
            <w:tcW w:w="1843" w:type="dxa"/>
            <w:tcBorders>
              <w:top w:val="single" w:sz="1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7F2934" w:rsidRPr="005B16A6" w:rsidRDefault="007F2934" w:rsidP="00F05BFE">
            <w:pPr>
              <w:pStyle w:val="NormalWeb"/>
              <w:spacing w:before="96" w:beforeAutospacing="0" w:after="0" w:afterAutospacing="0"/>
              <w:jc w:val="center"/>
              <w:textAlignment w:val="baseline"/>
              <w:rPr>
                <w:b/>
              </w:rPr>
            </w:pPr>
            <w:r w:rsidRPr="005B16A6">
              <w:rPr>
                <w:b/>
                <w:color w:val="000000"/>
                <w:kern w:val="24"/>
                <w:lang w:val="es-ES"/>
              </w:rPr>
              <w:t>Valoración Institucional</w:t>
            </w:r>
          </w:p>
        </w:tc>
        <w:tc>
          <w:tcPr>
            <w:tcW w:w="1984" w:type="dxa"/>
            <w:tcBorders>
              <w:top w:val="single" w:sz="1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7F2934" w:rsidRPr="005B16A6" w:rsidRDefault="007F2934" w:rsidP="00F05BFE">
            <w:pPr>
              <w:pStyle w:val="NormalWeb"/>
              <w:spacing w:before="96" w:beforeAutospacing="0" w:after="0" w:afterAutospacing="0"/>
              <w:jc w:val="center"/>
              <w:textAlignment w:val="baseline"/>
              <w:rPr>
                <w:b/>
              </w:rPr>
            </w:pPr>
            <w:r w:rsidRPr="005B16A6">
              <w:rPr>
                <w:b/>
                <w:color w:val="000000"/>
                <w:kern w:val="24"/>
                <w:lang w:val="es-ES"/>
              </w:rPr>
              <w:t>Equivalencia Escala Nacional</w:t>
            </w:r>
          </w:p>
        </w:tc>
      </w:tr>
      <w:tr w:rsidR="007F2934" w:rsidRPr="005B16A6" w:rsidTr="002A0637">
        <w:trPr>
          <w:trHeight w:val="1065"/>
          <w:jc w:val="center"/>
        </w:trPr>
        <w:tc>
          <w:tcPr>
            <w:tcW w:w="1843"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7F2934" w:rsidRPr="005B16A6" w:rsidRDefault="007F2934" w:rsidP="00033328">
            <w:pPr>
              <w:pStyle w:val="NormalWeb"/>
              <w:spacing w:before="134" w:beforeAutospacing="0" w:after="0" w:afterAutospacing="0"/>
              <w:jc w:val="center"/>
              <w:textAlignment w:val="baseline"/>
              <w:rPr>
                <w:b/>
              </w:rPr>
            </w:pPr>
            <w:r w:rsidRPr="005B16A6">
              <w:rPr>
                <w:b/>
                <w:color w:val="000000"/>
                <w:kern w:val="24"/>
                <w:position w:val="1"/>
                <w:lang w:val="es-ES"/>
              </w:rPr>
              <w:t>0,0 – 2,9</w:t>
            </w:r>
          </w:p>
        </w:tc>
        <w:tc>
          <w:tcPr>
            <w:tcW w:w="1984"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jc w:val="center"/>
              <w:textAlignment w:val="baseline"/>
              <w:rPr>
                <w:b/>
              </w:rPr>
            </w:pPr>
            <w:r w:rsidRPr="005B16A6">
              <w:rPr>
                <w:b/>
                <w:color w:val="000000"/>
                <w:kern w:val="24"/>
                <w:position w:val="1"/>
                <w:lang w:val="es-ES"/>
              </w:rPr>
              <w:t>Desempeño Bajo</w:t>
            </w:r>
          </w:p>
        </w:tc>
      </w:tr>
      <w:tr w:rsidR="007F2934" w:rsidRPr="005B16A6" w:rsidTr="002A0637">
        <w:trPr>
          <w:trHeight w:val="1273"/>
          <w:jc w:val="center"/>
        </w:trPr>
        <w:tc>
          <w:tcPr>
            <w:tcW w:w="1843"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jc w:val="center"/>
              <w:textAlignment w:val="baseline"/>
              <w:rPr>
                <w:b/>
              </w:rPr>
            </w:pPr>
            <w:r w:rsidRPr="005B16A6">
              <w:rPr>
                <w:b/>
                <w:color w:val="000000"/>
                <w:kern w:val="24"/>
                <w:position w:val="1"/>
                <w:lang w:val="es-ES"/>
              </w:rPr>
              <w:t>3,0 – 3,9</w:t>
            </w:r>
          </w:p>
        </w:tc>
        <w:tc>
          <w:tcPr>
            <w:tcW w:w="1984"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jc w:val="center"/>
              <w:textAlignment w:val="baseline"/>
              <w:rPr>
                <w:b/>
              </w:rPr>
            </w:pPr>
            <w:r w:rsidRPr="005B16A6">
              <w:rPr>
                <w:b/>
                <w:color w:val="000000"/>
                <w:kern w:val="24"/>
                <w:position w:val="1"/>
                <w:lang w:val="es-ES"/>
              </w:rPr>
              <w:t>Desempeño Básico</w:t>
            </w:r>
          </w:p>
        </w:tc>
      </w:tr>
      <w:tr w:rsidR="007F2934" w:rsidRPr="005B16A6" w:rsidTr="002A0637">
        <w:trPr>
          <w:trHeight w:val="1273"/>
          <w:jc w:val="center"/>
        </w:trPr>
        <w:tc>
          <w:tcPr>
            <w:tcW w:w="1843" w:type="dxa"/>
            <w:tcBorders>
              <w:top w:val="single" w:sz="8" w:space="0" w:color="000000"/>
              <w:left w:val="single" w:sz="18" w:space="0" w:color="000000"/>
              <w:bottom w:val="single" w:sz="8" w:space="0" w:color="000000"/>
              <w:right w:val="single" w:sz="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jc w:val="center"/>
              <w:textAlignment w:val="baseline"/>
              <w:rPr>
                <w:b/>
              </w:rPr>
            </w:pPr>
            <w:r w:rsidRPr="005B16A6">
              <w:rPr>
                <w:b/>
                <w:color w:val="000000"/>
                <w:kern w:val="24"/>
                <w:position w:val="1"/>
                <w:lang w:val="es-ES"/>
              </w:rPr>
              <w:t>4,0 – 4,5</w:t>
            </w:r>
          </w:p>
        </w:tc>
        <w:tc>
          <w:tcPr>
            <w:tcW w:w="1984" w:type="dxa"/>
            <w:tcBorders>
              <w:top w:val="single" w:sz="8" w:space="0" w:color="000000"/>
              <w:left w:val="single" w:sz="8" w:space="0" w:color="000000"/>
              <w:bottom w:val="single" w:sz="8" w:space="0" w:color="000000"/>
              <w:right w:val="single" w:sz="1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jc w:val="center"/>
              <w:textAlignment w:val="baseline"/>
              <w:rPr>
                <w:b/>
              </w:rPr>
            </w:pPr>
            <w:r w:rsidRPr="005B16A6">
              <w:rPr>
                <w:b/>
                <w:color w:val="000000"/>
                <w:kern w:val="24"/>
                <w:position w:val="1"/>
                <w:lang w:val="es-ES"/>
              </w:rPr>
              <w:t>Desempeño Alto</w:t>
            </w:r>
          </w:p>
        </w:tc>
      </w:tr>
      <w:tr w:rsidR="007F2934" w:rsidRPr="005B16A6" w:rsidTr="002A0637">
        <w:trPr>
          <w:trHeight w:val="202"/>
          <w:jc w:val="center"/>
        </w:trPr>
        <w:tc>
          <w:tcPr>
            <w:tcW w:w="1843" w:type="dxa"/>
            <w:tcBorders>
              <w:top w:val="single" w:sz="8" w:space="0" w:color="000000"/>
              <w:left w:val="single" w:sz="18" w:space="0" w:color="000000"/>
              <w:bottom w:val="single" w:sz="18" w:space="0" w:color="000000"/>
              <w:right w:val="single" w:sz="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line="202" w:lineRule="atLeast"/>
              <w:jc w:val="center"/>
              <w:textAlignment w:val="baseline"/>
              <w:rPr>
                <w:b/>
              </w:rPr>
            </w:pPr>
            <w:r w:rsidRPr="005B16A6">
              <w:rPr>
                <w:b/>
                <w:color w:val="000000"/>
                <w:kern w:val="24"/>
                <w:position w:val="1"/>
                <w:lang w:val="es-ES"/>
              </w:rPr>
              <w:t>4,6 – 5,0</w:t>
            </w:r>
          </w:p>
        </w:tc>
        <w:tc>
          <w:tcPr>
            <w:tcW w:w="1984" w:type="dxa"/>
            <w:tcBorders>
              <w:top w:val="single" w:sz="8" w:space="0" w:color="000000"/>
              <w:left w:val="single" w:sz="8" w:space="0" w:color="000000"/>
              <w:bottom w:val="single" w:sz="18" w:space="0" w:color="000000"/>
              <w:right w:val="single" w:sz="18" w:space="0" w:color="000000"/>
            </w:tcBorders>
            <w:tcMar>
              <w:top w:w="72" w:type="dxa"/>
              <w:left w:w="144" w:type="dxa"/>
              <w:bottom w:w="72" w:type="dxa"/>
              <w:right w:w="144" w:type="dxa"/>
            </w:tcMar>
          </w:tcPr>
          <w:p w:rsidR="007F2934" w:rsidRPr="005B16A6" w:rsidRDefault="007F2934" w:rsidP="00F05BFE">
            <w:pPr>
              <w:pStyle w:val="NormalWeb"/>
              <w:spacing w:before="134" w:beforeAutospacing="0" w:after="0" w:afterAutospacing="0" w:line="202" w:lineRule="atLeast"/>
              <w:jc w:val="center"/>
              <w:textAlignment w:val="baseline"/>
              <w:rPr>
                <w:b/>
              </w:rPr>
            </w:pPr>
            <w:r w:rsidRPr="005B16A6">
              <w:rPr>
                <w:b/>
                <w:color w:val="000000"/>
                <w:kern w:val="24"/>
                <w:position w:val="1"/>
                <w:lang w:val="es-ES"/>
              </w:rPr>
              <w:t>Desempeño Superior</w:t>
            </w:r>
          </w:p>
        </w:tc>
      </w:tr>
    </w:tbl>
    <w:p w:rsidR="007F2934" w:rsidRDefault="007F2934" w:rsidP="00624F92">
      <w:pPr>
        <w:rPr>
          <w:b/>
          <w:u w:val="single"/>
        </w:rPr>
      </w:pPr>
    </w:p>
    <w:p w:rsidR="00595065" w:rsidRDefault="00595065" w:rsidP="00624F92">
      <w:pPr>
        <w:rPr>
          <w:b/>
          <w:u w:val="single"/>
        </w:rPr>
      </w:pPr>
    </w:p>
    <w:p w:rsidR="00595065" w:rsidRPr="009B6BC5" w:rsidRDefault="009B6BC5" w:rsidP="00624F92">
      <w:pPr>
        <w:rPr>
          <w:b/>
        </w:rPr>
      </w:pPr>
      <w:r w:rsidRPr="009B6BC5">
        <w:rPr>
          <w:b/>
        </w:rPr>
        <w:t>NOTA: cuando la  centésima de la nota numérica es mayor que 5 se aproxima a la décima siguiente o unidad siguiente. Por ejemplo 2.76 se aproxima a 2.8; 2.96 se aproxima a 3.0.</w:t>
      </w:r>
    </w:p>
    <w:p w:rsidR="00595065" w:rsidRPr="005B16A6" w:rsidRDefault="00595065" w:rsidP="00624F92">
      <w:pPr>
        <w:rPr>
          <w:b/>
          <w:u w:val="single"/>
        </w:rPr>
      </w:pPr>
    </w:p>
    <w:p w:rsidR="007F2934" w:rsidRPr="005B16A6" w:rsidRDefault="007F2934" w:rsidP="00C25505">
      <w:pPr>
        <w:pStyle w:val="Prrafodelista"/>
        <w:numPr>
          <w:ilvl w:val="0"/>
          <w:numId w:val="2"/>
        </w:numPr>
        <w:spacing w:after="200" w:line="276" w:lineRule="auto"/>
        <w:jc w:val="both"/>
        <w:rPr>
          <w:b/>
          <w:u w:val="single"/>
        </w:rPr>
      </w:pPr>
      <w:r w:rsidRPr="005B16A6">
        <w:rPr>
          <w:b/>
          <w:u w:val="single"/>
        </w:rPr>
        <w:t>ESTRATEGIAS DE VALORACIÓN INTEGRAL DE LOS DESEMPEÑOS DE LOS ESTUDIANTES</w:t>
      </w:r>
    </w:p>
    <w:p w:rsidR="007F2934" w:rsidRPr="005B16A6" w:rsidRDefault="007F2934" w:rsidP="00C25505">
      <w:pPr>
        <w:pStyle w:val="Prrafodelista"/>
        <w:ind w:left="360"/>
        <w:jc w:val="both"/>
      </w:pPr>
      <w:r w:rsidRPr="005B16A6">
        <w:t>Con los Criterios de Evaluación, establecidos en el presente Acuerdo, se plantean las siguientes estrategias:</w:t>
      </w:r>
    </w:p>
    <w:p w:rsidR="007F2934" w:rsidRPr="005B16A6" w:rsidRDefault="007F2934" w:rsidP="00C25505">
      <w:pPr>
        <w:pStyle w:val="Prrafodelista"/>
        <w:ind w:left="360"/>
        <w:jc w:val="both"/>
      </w:pPr>
    </w:p>
    <w:p w:rsidR="007F2934" w:rsidRPr="005B16A6" w:rsidRDefault="007F2934" w:rsidP="00C25505">
      <w:pPr>
        <w:jc w:val="both"/>
        <w:rPr>
          <w:bCs/>
        </w:rPr>
      </w:pPr>
    </w:p>
    <w:p w:rsidR="007F2934" w:rsidRPr="005B16A6" w:rsidRDefault="007F2934" w:rsidP="00C25505">
      <w:pPr>
        <w:pStyle w:val="Prrafodelista"/>
        <w:numPr>
          <w:ilvl w:val="0"/>
          <w:numId w:val="33"/>
        </w:numPr>
        <w:jc w:val="both"/>
        <w:rPr>
          <w:bCs/>
        </w:rPr>
      </w:pPr>
      <w:r w:rsidRPr="005B16A6">
        <w:rPr>
          <w:bCs/>
        </w:rPr>
        <w:t>Elaboración y aplicación de pruebas de conocimiento escritas y orales</w:t>
      </w:r>
    </w:p>
    <w:p w:rsidR="007F2934" w:rsidRPr="005B16A6" w:rsidRDefault="007F2934" w:rsidP="00C25505">
      <w:pPr>
        <w:pStyle w:val="Prrafodelista"/>
        <w:numPr>
          <w:ilvl w:val="0"/>
          <w:numId w:val="33"/>
        </w:numPr>
        <w:jc w:val="both"/>
        <w:rPr>
          <w:bCs/>
        </w:rPr>
      </w:pPr>
      <w:r w:rsidRPr="005B16A6">
        <w:rPr>
          <w:bCs/>
        </w:rPr>
        <w:t>Planteamiento de Preguntas Problema</w:t>
      </w:r>
    </w:p>
    <w:p w:rsidR="007F2934" w:rsidRPr="005B16A6" w:rsidRDefault="007F2934" w:rsidP="00C25505">
      <w:pPr>
        <w:pStyle w:val="Prrafodelista"/>
        <w:numPr>
          <w:ilvl w:val="0"/>
          <w:numId w:val="33"/>
        </w:numPr>
        <w:jc w:val="both"/>
        <w:rPr>
          <w:bCs/>
        </w:rPr>
      </w:pPr>
      <w:r w:rsidRPr="005B16A6">
        <w:rPr>
          <w:bCs/>
        </w:rPr>
        <w:t>Control de asistencia diaria en cada una de las asignaturas.</w:t>
      </w:r>
    </w:p>
    <w:p w:rsidR="007F2934" w:rsidRPr="005B16A6" w:rsidRDefault="007F2934" w:rsidP="00C25505">
      <w:pPr>
        <w:pStyle w:val="Prrafodelista"/>
        <w:numPr>
          <w:ilvl w:val="0"/>
          <w:numId w:val="33"/>
        </w:numPr>
        <w:jc w:val="both"/>
        <w:rPr>
          <w:bCs/>
        </w:rPr>
      </w:pPr>
      <w:r w:rsidRPr="005B16A6">
        <w:rPr>
          <w:bCs/>
        </w:rPr>
        <w:t>Control de puntualidad</w:t>
      </w:r>
    </w:p>
    <w:p w:rsidR="007F2934" w:rsidRPr="005B16A6" w:rsidRDefault="007F2934" w:rsidP="00C25505">
      <w:pPr>
        <w:pStyle w:val="Prrafodelista"/>
        <w:numPr>
          <w:ilvl w:val="0"/>
          <w:numId w:val="33"/>
        </w:numPr>
        <w:jc w:val="both"/>
        <w:rPr>
          <w:bCs/>
        </w:rPr>
      </w:pPr>
      <w:r w:rsidRPr="005B16A6">
        <w:rPr>
          <w:bCs/>
        </w:rPr>
        <w:t>Revisión de trabajos, tareas, guías, talleres, entre otros.</w:t>
      </w:r>
    </w:p>
    <w:p w:rsidR="007F2934" w:rsidRPr="005B16A6" w:rsidRDefault="007F2934" w:rsidP="00C25505">
      <w:pPr>
        <w:pStyle w:val="Prrafodelista"/>
        <w:numPr>
          <w:ilvl w:val="0"/>
          <w:numId w:val="33"/>
        </w:numPr>
        <w:jc w:val="both"/>
        <w:rPr>
          <w:bCs/>
        </w:rPr>
      </w:pPr>
      <w:r w:rsidRPr="005B16A6">
        <w:rPr>
          <w:bCs/>
        </w:rPr>
        <w:lastRenderedPageBreak/>
        <w:t>Reconocimiento del Trabajo colaborativo (equipo) e individual en clase y extra clase.</w:t>
      </w:r>
    </w:p>
    <w:p w:rsidR="007F2934" w:rsidRPr="005B16A6" w:rsidRDefault="007F2934" w:rsidP="00C25505">
      <w:pPr>
        <w:pStyle w:val="Prrafodelista"/>
        <w:numPr>
          <w:ilvl w:val="0"/>
          <w:numId w:val="33"/>
        </w:numPr>
        <w:jc w:val="both"/>
        <w:rPr>
          <w:bCs/>
        </w:rPr>
      </w:pPr>
      <w:r w:rsidRPr="005B16A6">
        <w:rPr>
          <w:bCs/>
        </w:rPr>
        <w:t>Calificación de Producción de textos y  Material Didáctico</w:t>
      </w:r>
    </w:p>
    <w:p w:rsidR="007F2934" w:rsidRPr="005B16A6" w:rsidRDefault="007F2934" w:rsidP="00C25505">
      <w:pPr>
        <w:pStyle w:val="Prrafodelista"/>
        <w:numPr>
          <w:ilvl w:val="0"/>
          <w:numId w:val="33"/>
        </w:numPr>
        <w:jc w:val="both"/>
        <w:rPr>
          <w:bCs/>
        </w:rPr>
      </w:pPr>
      <w:r w:rsidRPr="005B16A6">
        <w:rPr>
          <w:bCs/>
        </w:rPr>
        <w:t>Consulta y análisis de textos</w:t>
      </w:r>
    </w:p>
    <w:p w:rsidR="007F2934" w:rsidRPr="005B16A6" w:rsidRDefault="007F2934" w:rsidP="00C25505">
      <w:pPr>
        <w:pStyle w:val="Prrafodelista"/>
        <w:numPr>
          <w:ilvl w:val="0"/>
          <w:numId w:val="33"/>
        </w:numPr>
        <w:jc w:val="both"/>
        <w:rPr>
          <w:bCs/>
        </w:rPr>
      </w:pPr>
      <w:r w:rsidRPr="005B16A6">
        <w:rPr>
          <w:bCs/>
        </w:rPr>
        <w:t>Análisis y observación de comportamientos y conductas frente a sí mismo y los demás</w:t>
      </w:r>
    </w:p>
    <w:p w:rsidR="007F2934" w:rsidRPr="005B16A6" w:rsidRDefault="007F2934" w:rsidP="00C25505">
      <w:pPr>
        <w:pStyle w:val="Prrafodelista"/>
        <w:numPr>
          <w:ilvl w:val="0"/>
          <w:numId w:val="33"/>
        </w:numPr>
        <w:jc w:val="both"/>
        <w:rPr>
          <w:bCs/>
        </w:rPr>
      </w:pPr>
      <w:r w:rsidRPr="005B16A6">
        <w:rPr>
          <w:bCs/>
        </w:rPr>
        <w:t>Apreciación de la imagen personal e institucional, dentro y fuera del colegio.</w:t>
      </w:r>
    </w:p>
    <w:p w:rsidR="007F2934" w:rsidRPr="005B16A6" w:rsidRDefault="007F2934" w:rsidP="00C25505">
      <w:pPr>
        <w:pStyle w:val="Prrafodelista"/>
        <w:numPr>
          <w:ilvl w:val="0"/>
          <w:numId w:val="33"/>
        </w:numPr>
        <w:jc w:val="both"/>
        <w:rPr>
          <w:bCs/>
        </w:rPr>
      </w:pPr>
      <w:r w:rsidRPr="005B16A6">
        <w:rPr>
          <w:bCs/>
        </w:rPr>
        <w:t>Estimar la participación en las actividades académicas, culturales, institucionales, deportivas entre otras.</w:t>
      </w:r>
    </w:p>
    <w:p w:rsidR="007F2934" w:rsidRPr="005B16A6" w:rsidRDefault="007F2934" w:rsidP="00C25505">
      <w:pPr>
        <w:pStyle w:val="Prrafodelista"/>
        <w:numPr>
          <w:ilvl w:val="0"/>
          <w:numId w:val="33"/>
        </w:numPr>
        <w:jc w:val="both"/>
        <w:rPr>
          <w:bCs/>
        </w:rPr>
      </w:pPr>
      <w:r w:rsidRPr="005B16A6">
        <w:rPr>
          <w:bCs/>
        </w:rPr>
        <w:t>Apreciar el sentido de pertenencia y colaboración con la comunidad educativa</w:t>
      </w:r>
    </w:p>
    <w:p w:rsidR="007F2934" w:rsidRPr="005B16A6" w:rsidRDefault="007F2934" w:rsidP="00C25505">
      <w:pPr>
        <w:pStyle w:val="Prrafodelista"/>
        <w:numPr>
          <w:ilvl w:val="0"/>
          <w:numId w:val="33"/>
        </w:numPr>
        <w:jc w:val="both"/>
        <w:rPr>
          <w:bCs/>
        </w:rPr>
      </w:pPr>
      <w:r w:rsidRPr="005B16A6">
        <w:rPr>
          <w:bCs/>
        </w:rPr>
        <w:t>Justipreciar el liderazgo que generen acciones benéficas a nivel institucional.</w:t>
      </w:r>
    </w:p>
    <w:p w:rsidR="007F2934" w:rsidRPr="005B16A6" w:rsidRDefault="007F2934" w:rsidP="00C25505">
      <w:pPr>
        <w:pStyle w:val="Prrafodelista"/>
        <w:ind w:left="720"/>
        <w:jc w:val="both"/>
        <w:rPr>
          <w:bCs/>
        </w:rPr>
      </w:pPr>
    </w:p>
    <w:p w:rsidR="007F2934" w:rsidRPr="005B16A6" w:rsidRDefault="007F2934" w:rsidP="00C25505">
      <w:pPr>
        <w:pStyle w:val="Prrafodelista"/>
        <w:ind w:left="360"/>
        <w:jc w:val="both"/>
        <w:rPr>
          <w:b/>
          <w:u w:val="single"/>
        </w:rPr>
      </w:pPr>
    </w:p>
    <w:p w:rsidR="007F2934" w:rsidRPr="005B16A6" w:rsidRDefault="007F2934" w:rsidP="00C25505">
      <w:pPr>
        <w:pStyle w:val="Prrafodelista"/>
        <w:numPr>
          <w:ilvl w:val="0"/>
          <w:numId w:val="2"/>
        </w:numPr>
        <w:jc w:val="both"/>
        <w:rPr>
          <w:b/>
          <w:u w:val="single"/>
          <w:lang w:val="es-CO"/>
        </w:rPr>
      </w:pPr>
      <w:r w:rsidRPr="005B16A6">
        <w:rPr>
          <w:b/>
          <w:u w:val="single"/>
        </w:rPr>
        <w:t xml:space="preserve"> LAS ACCIONES DE SEGUIMIENTO PARA EL MEJORAMIENTO DE LOS DESEMPEÑOS DE LOS ESTUDIANTES DURANTE EL AÑO ESCOLAR:</w:t>
      </w:r>
    </w:p>
    <w:p w:rsidR="007F2934" w:rsidRPr="005B16A6" w:rsidRDefault="007F2934" w:rsidP="00C25505">
      <w:pPr>
        <w:jc w:val="both"/>
        <w:rPr>
          <w:lang w:val="es-CO"/>
        </w:rPr>
      </w:pPr>
    </w:p>
    <w:p w:rsidR="007F2934" w:rsidRPr="005B16A6" w:rsidRDefault="007F2934" w:rsidP="00C25505">
      <w:pPr>
        <w:pStyle w:val="Prrafodelista"/>
        <w:numPr>
          <w:ilvl w:val="0"/>
          <w:numId w:val="34"/>
        </w:numPr>
        <w:jc w:val="both"/>
        <w:rPr>
          <w:lang w:val="es-CO"/>
        </w:rPr>
      </w:pPr>
      <w:r w:rsidRPr="005B16A6">
        <w:rPr>
          <w:lang w:val="es-CO"/>
        </w:rPr>
        <w:t>Análisis de resultados de la evaluación de desempeño de los estudiantes.</w:t>
      </w:r>
    </w:p>
    <w:p w:rsidR="007F2934" w:rsidRPr="005B16A6" w:rsidRDefault="007F2934" w:rsidP="00C25505">
      <w:pPr>
        <w:pStyle w:val="Prrafodelista"/>
        <w:numPr>
          <w:ilvl w:val="0"/>
          <w:numId w:val="34"/>
        </w:numPr>
        <w:jc w:val="both"/>
        <w:rPr>
          <w:lang w:val="es-CO"/>
        </w:rPr>
      </w:pPr>
      <w:r w:rsidRPr="005B16A6">
        <w:rPr>
          <w:bCs/>
        </w:rPr>
        <w:t>Elaboración y aplicación de actividades de refuerzo continuos.</w:t>
      </w:r>
    </w:p>
    <w:p w:rsidR="007F2934" w:rsidRPr="005B16A6" w:rsidRDefault="007F2934" w:rsidP="00C25505">
      <w:pPr>
        <w:pStyle w:val="Prrafodelista"/>
        <w:numPr>
          <w:ilvl w:val="0"/>
          <w:numId w:val="34"/>
        </w:numPr>
        <w:jc w:val="both"/>
        <w:rPr>
          <w:lang w:val="es-CO"/>
        </w:rPr>
      </w:pPr>
      <w:r w:rsidRPr="005B16A6">
        <w:rPr>
          <w:bCs/>
        </w:rPr>
        <w:t>Elaboración y aplicación de actividades de profundización de núcleos comunes</w:t>
      </w:r>
    </w:p>
    <w:p w:rsidR="007F2934" w:rsidRPr="005B16A6" w:rsidRDefault="007F2934" w:rsidP="00C25505">
      <w:pPr>
        <w:pStyle w:val="Prrafodelista"/>
        <w:numPr>
          <w:ilvl w:val="0"/>
          <w:numId w:val="34"/>
        </w:numPr>
        <w:jc w:val="both"/>
        <w:rPr>
          <w:lang w:val="es-CO"/>
        </w:rPr>
      </w:pPr>
      <w:r w:rsidRPr="005B16A6">
        <w:rPr>
          <w:bCs/>
        </w:rPr>
        <w:t>Evidencia de resultados de evaluación de desempeño de los estudiantes por parte de los docentes mediante el uso de las TIC`s.</w:t>
      </w:r>
    </w:p>
    <w:p w:rsidR="007F2934" w:rsidRPr="005B16A6" w:rsidRDefault="007F2934" w:rsidP="00C25505">
      <w:pPr>
        <w:pStyle w:val="Prrafodelista"/>
        <w:numPr>
          <w:ilvl w:val="0"/>
          <w:numId w:val="34"/>
        </w:numPr>
        <w:jc w:val="both"/>
        <w:rPr>
          <w:lang w:val="es-CO"/>
        </w:rPr>
      </w:pPr>
      <w:r w:rsidRPr="005B16A6">
        <w:rPr>
          <w:bCs/>
        </w:rPr>
        <w:t>Seguimiento y vigilancia por parte de los padres y/o acudientes para con sus hijos mediante el uso de las TIC’s.</w:t>
      </w:r>
    </w:p>
    <w:p w:rsidR="007F2934" w:rsidRPr="005B16A6" w:rsidRDefault="007F2934" w:rsidP="00C25505">
      <w:pPr>
        <w:pStyle w:val="Prrafodelista"/>
        <w:numPr>
          <w:ilvl w:val="0"/>
          <w:numId w:val="34"/>
        </w:numPr>
        <w:jc w:val="both"/>
        <w:rPr>
          <w:lang w:val="es-CO"/>
        </w:rPr>
      </w:pPr>
      <w:r w:rsidRPr="005B16A6">
        <w:rPr>
          <w:bCs/>
          <w:lang w:val="es-CO"/>
        </w:rPr>
        <w:t>Reuniones periódicas del Consejo Académico para analizar las propuestas e instrumentos de los docentes para el mejoramiento académico de los estudiantes</w:t>
      </w:r>
    </w:p>
    <w:p w:rsidR="007F2934" w:rsidRPr="005B16A6" w:rsidRDefault="007F2934" w:rsidP="00C25505">
      <w:pPr>
        <w:pStyle w:val="Prrafodelista"/>
        <w:numPr>
          <w:ilvl w:val="0"/>
          <w:numId w:val="34"/>
        </w:numPr>
        <w:jc w:val="both"/>
        <w:rPr>
          <w:lang w:val="es-CO"/>
        </w:rPr>
      </w:pPr>
      <w:r w:rsidRPr="005B16A6">
        <w:rPr>
          <w:bCs/>
          <w:lang w:val="es-CO"/>
        </w:rPr>
        <w:t>Reuniones periódicas de Área para analizar y valorar los resultados de los estudiantes y formulación de planes de mejoramiento.</w:t>
      </w:r>
    </w:p>
    <w:p w:rsidR="007F2934" w:rsidRPr="005B16A6" w:rsidRDefault="007F2934" w:rsidP="00C25505">
      <w:pPr>
        <w:jc w:val="both"/>
        <w:rPr>
          <w:lang w:val="es-CO"/>
        </w:rPr>
      </w:pPr>
    </w:p>
    <w:p w:rsidR="007F2934" w:rsidRPr="005B16A6" w:rsidRDefault="007F2934" w:rsidP="00C25505">
      <w:pPr>
        <w:jc w:val="both"/>
        <w:rPr>
          <w:b/>
          <w:u w:val="single"/>
        </w:rPr>
      </w:pPr>
      <w:r w:rsidRPr="005B16A6">
        <w:rPr>
          <w:b/>
          <w:u w:val="single"/>
        </w:rPr>
        <w:t>5. LOS PROCESOS DE AUTOEVALUACIÓN DE LOS ESTUDIANTES</w:t>
      </w:r>
    </w:p>
    <w:p w:rsidR="007F2934" w:rsidRPr="005B16A6" w:rsidRDefault="007F2934" w:rsidP="00C25505">
      <w:pPr>
        <w:numPr>
          <w:ilvl w:val="0"/>
          <w:numId w:val="13"/>
        </w:numPr>
        <w:spacing w:before="100" w:beforeAutospacing="1"/>
        <w:jc w:val="both"/>
      </w:pPr>
      <w:r w:rsidRPr="005B16A6">
        <w:t>Formación de una cultura de la autoevaluación y la autocrítica</w:t>
      </w:r>
    </w:p>
    <w:p w:rsidR="007F2934" w:rsidRPr="005B16A6" w:rsidRDefault="007F2934" w:rsidP="00C25505">
      <w:pPr>
        <w:numPr>
          <w:ilvl w:val="0"/>
          <w:numId w:val="13"/>
        </w:numPr>
        <w:spacing w:before="100" w:beforeAutospacing="1"/>
        <w:jc w:val="both"/>
      </w:pPr>
      <w:r w:rsidRPr="005B16A6">
        <w:t>Valoración de la autoestima</w:t>
      </w:r>
    </w:p>
    <w:p w:rsidR="007F2934" w:rsidRPr="005B16A6" w:rsidRDefault="007F2934" w:rsidP="00C25505">
      <w:pPr>
        <w:numPr>
          <w:ilvl w:val="0"/>
          <w:numId w:val="13"/>
        </w:numPr>
        <w:spacing w:before="100" w:beforeAutospacing="1"/>
        <w:jc w:val="both"/>
      </w:pPr>
      <w:r w:rsidRPr="005B16A6">
        <w:t>Valoración y seguimiento de los estudiantes por parte de los docentes con un formato diseñado para tal fin.</w:t>
      </w:r>
    </w:p>
    <w:p w:rsidR="007F2934" w:rsidRPr="00A1593C" w:rsidRDefault="00A1593C" w:rsidP="00C25505">
      <w:pPr>
        <w:jc w:val="both"/>
        <w:rPr>
          <w:b/>
          <w:color w:val="00B050"/>
        </w:rPr>
      </w:pPr>
      <w:r w:rsidRPr="00A1593C">
        <w:rPr>
          <w:b/>
          <w:color w:val="00B050"/>
        </w:rPr>
        <w:t>Se debe dar un porcentaje a esta autoevaluación en la nota final</w:t>
      </w:r>
      <w:r>
        <w:rPr>
          <w:b/>
          <w:color w:val="00B050"/>
        </w:rPr>
        <w:t>,</w:t>
      </w:r>
      <w:r w:rsidRPr="00A1593C">
        <w:rPr>
          <w:b/>
          <w:color w:val="00B050"/>
        </w:rPr>
        <w:t xml:space="preserve"> la cual se debe respetar así el docente considere que el estudiante no se autoevaluó de manera correcta, en este caso se debe hacer un proceso de formación, falta ser más explícitos en como se hará esta autoevaluación     y que sucederá después</w:t>
      </w:r>
      <w:r>
        <w:rPr>
          <w:b/>
          <w:color w:val="00B050"/>
        </w:rPr>
        <w:t>.</w:t>
      </w:r>
      <w:r w:rsidRPr="00A1593C">
        <w:rPr>
          <w:b/>
          <w:color w:val="00B050"/>
        </w:rPr>
        <w:t xml:space="preserve"> </w:t>
      </w:r>
    </w:p>
    <w:p w:rsidR="007F2934" w:rsidRPr="005B16A6" w:rsidRDefault="007F2934" w:rsidP="00C25505">
      <w:pPr>
        <w:jc w:val="both"/>
        <w:rPr>
          <w:lang w:val="es-CO"/>
        </w:rPr>
      </w:pPr>
    </w:p>
    <w:p w:rsidR="007F2934" w:rsidRPr="005B16A6" w:rsidRDefault="007F2934" w:rsidP="00C25505">
      <w:pPr>
        <w:jc w:val="both"/>
      </w:pPr>
      <w:r w:rsidRPr="005B16A6">
        <w:rPr>
          <w:b/>
        </w:rPr>
        <w:t>6</w:t>
      </w:r>
      <w:r w:rsidRPr="005B16A6">
        <w:rPr>
          <w:b/>
          <w:u w:val="single"/>
        </w:rPr>
        <w:t>. LAS ESTRATEGIAS DE APOYO NECESARIAS PARA RESOLVER SITUACIONES PEDAGÓGICAS PENDIENTES DE LOS ESTUDIANTES</w:t>
      </w:r>
      <w:r w:rsidRPr="005B16A6">
        <w:t>.</w:t>
      </w:r>
    </w:p>
    <w:p w:rsidR="007F2934" w:rsidRPr="005B16A6" w:rsidRDefault="007F2934" w:rsidP="00C25505">
      <w:pPr>
        <w:jc w:val="both"/>
        <w:rPr>
          <w:lang w:val="es-CO"/>
        </w:rPr>
      </w:pPr>
    </w:p>
    <w:p w:rsidR="007F2934" w:rsidRPr="005B16A6" w:rsidRDefault="007F2934" w:rsidP="00C25505">
      <w:pPr>
        <w:pStyle w:val="Prrafodelista"/>
        <w:numPr>
          <w:ilvl w:val="0"/>
          <w:numId w:val="35"/>
        </w:numPr>
        <w:jc w:val="both"/>
        <w:rPr>
          <w:lang w:val="es-CO"/>
        </w:rPr>
      </w:pPr>
      <w:r w:rsidRPr="005B16A6">
        <w:rPr>
          <w:lang w:val="es-CO"/>
        </w:rPr>
        <w:t>Remisión de estudiantes a evaluaciones psicológicas y/o psicopedagógicas dentro o fuera de la Institución.</w:t>
      </w:r>
    </w:p>
    <w:p w:rsidR="007F2934" w:rsidRPr="005B16A6" w:rsidRDefault="007F2934" w:rsidP="00C25505">
      <w:pPr>
        <w:pStyle w:val="Prrafodelista"/>
        <w:numPr>
          <w:ilvl w:val="0"/>
          <w:numId w:val="35"/>
        </w:numPr>
        <w:jc w:val="both"/>
        <w:rPr>
          <w:lang w:val="es-CO"/>
        </w:rPr>
      </w:pPr>
      <w:r w:rsidRPr="005B16A6">
        <w:rPr>
          <w:lang w:val="es-CO"/>
        </w:rPr>
        <w:t>Seguimiento al resultado de las anteriores evaluaciones diagnósticas.</w:t>
      </w:r>
    </w:p>
    <w:p w:rsidR="007F2934" w:rsidRPr="005B16A6" w:rsidRDefault="007F2934" w:rsidP="00C25505">
      <w:pPr>
        <w:pStyle w:val="Prrafodelista"/>
        <w:numPr>
          <w:ilvl w:val="0"/>
          <w:numId w:val="35"/>
        </w:numPr>
        <w:jc w:val="both"/>
        <w:rPr>
          <w:lang w:val="es-CO"/>
        </w:rPr>
      </w:pPr>
      <w:r w:rsidRPr="005B16A6">
        <w:rPr>
          <w:lang w:val="es-CO"/>
        </w:rPr>
        <w:lastRenderedPageBreak/>
        <w:t>Reuniones tripartitas al finalizar cada periodo, entre Docente, Padre y/o Acudiente y Estudiante.</w:t>
      </w:r>
    </w:p>
    <w:p w:rsidR="007F2934" w:rsidRPr="005B16A6" w:rsidRDefault="007F2934" w:rsidP="00C25505">
      <w:pPr>
        <w:pStyle w:val="Prrafodelista"/>
        <w:numPr>
          <w:ilvl w:val="0"/>
          <w:numId w:val="35"/>
        </w:numPr>
        <w:jc w:val="both"/>
        <w:rPr>
          <w:lang w:val="es-CO"/>
        </w:rPr>
      </w:pPr>
      <w:r w:rsidRPr="005B16A6">
        <w:rPr>
          <w:lang w:val="es-CO"/>
        </w:rPr>
        <w:t>Reuniones extra de consejo de docentes con los grupos que presentan bajo rendimiento académico y de convivencia, con el acompañamiento de padres de familia y/o acudientes.</w:t>
      </w:r>
    </w:p>
    <w:p w:rsidR="007F2934" w:rsidRPr="005B16A6" w:rsidRDefault="007F2934" w:rsidP="00C25505">
      <w:pPr>
        <w:pStyle w:val="Prrafodelista"/>
        <w:numPr>
          <w:ilvl w:val="0"/>
          <w:numId w:val="35"/>
        </w:numPr>
        <w:jc w:val="both"/>
        <w:rPr>
          <w:lang w:val="es-CO"/>
        </w:rPr>
      </w:pPr>
      <w:r w:rsidRPr="005B16A6">
        <w:rPr>
          <w:lang w:val="es-CO"/>
        </w:rPr>
        <w:t>Elaboración de talleres, guías, tareas, entre otros de profundización en el tema de cada asignatura donde se presenten las dificultades.</w:t>
      </w:r>
    </w:p>
    <w:p w:rsidR="007F2934" w:rsidRPr="005B16A6" w:rsidRDefault="007F2934" w:rsidP="00C25505">
      <w:pPr>
        <w:pStyle w:val="Prrafodelista"/>
        <w:numPr>
          <w:ilvl w:val="0"/>
          <w:numId w:val="35"/>
        </w:numPr>
        <w:jc w:val="both"/>
        <w:rPr>
          <w:lang w:val="es-CO"/>
        </w:rPr>
      </w:pPr>
      <w:r w:rsidRPr="005B16A6">
        <w:rPr>
          <w:lang w:val="es-CO"/>
        </w:rPr>
        <w:t>Aplicación de didácticas flexibles (Geempa, Alexima, entre otros), generando oportunidades para presentar de una forma diferente los temas de las asignaturas pendientes con base en otras habilidades.</w:t>
      </w:r>
    </w:p>
    <w:p w:rsidR="007F2934" w:rsidRPr="005B16A6" w:rsidRDefault="007F2934" w:rsidP="00C25505">
      <w:pPr>
        <w:pStyle w:val="Prrafodelista"/>
        <w:numPr>
          <w:ilvl w:val="0"/>
          <w:numId w:val="35"/>
        </w:numPr>
        <w:jc w:val="both"/>
        <w:rPr>
          <w:lang w:val="es-CO"/>
        </w:rPr>
      </w:pPr>
      <w:r w:rsidRPr="005B16A6">
        <w:rPr>
          <w:lang w:val="es-CO"/>
        </w:rPr>
        <w:t>Fomentar las tutorías en los grupos, buscando la relación entre pares aprovechando los talentos y habilidades de otros estudiantes que reforzarían el acceso al conocimiento de los que presentan asignaturas pendientes.</w:t>
      </w:r>
    </w:p>
    <w:p w:rsidR="007F2934" w:rsidRPr="005B16A6" w:rsidRDefault="007F2934" w:rsidP="00C25505">
      <w:pPr>
        <w:jc w:val="both"/>
        <w:rPr>
          <w:lang w:val="es-CO"/>
        </w:rPr>
      </w:pPr>
    </w:p>
    <w:p w:rsidR="007F2934" w:rsidRPr="005B16A6" w:rsidRDefault="007F2934" w:rsidP="00C25505">
      <w:pPr>
        <w:jc w:val="both"/>
        <w:rPr>
          <w:b/>
          <w:u w:val="single"/>
        </w:rPr>
      </w:pPr>
      <w:r w:rsidRPr="005B16A6">
        <w:rPr>
          <w:b/>
          <w:u w:val="single"/>
          <w:lang w:val="es-CO"/>
        </w:rPr>
        <w:t>7.</w:t>
      </w:r>
      <w:r w:rsidRPr="005B16A6">
        <w:rPr>
          <w:b/>
          <w:u w:val="single"/>
        </w:rPr>
        <w:t xml:space="preserve"> LAS ACCIONES PARA GARANTIZAR QUE LOS DIRECTIVOS DOCENTES Y DOCENTES DEL ESTABLECIMIENTO EDUCATIVO CUMPLAN CON LOS PROCESOS EVALUATIVOS ESTIPULADOS EN EL SISTEMA INSTITUCIONAL DE EVALUACIÓN</w:t>
      </w:r>
    </w:p>
    <w:p w:rsidR="007F2934" w:rsidRPr="005B16A6" w:rsidRDefault="007F2934" w:rsidP="00C25505">
      <w:pPr>
        <w:jc w:val="both"/>
      </w:pPr>
    </w:p>
    <w:p w:rsidR="007F2934" w:rsidRPr="005B16A6" w:rsidRDefault="007F2934" w:rsidP="00624F92"/>
    <w:tbl>
      <w:tblPr>
        <w:tblW w:w="92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204"/>
        <w:gridCol w:w="3010"/>
      </w:tblGrid>
      <w:tr w:rsidR="007F2934" w:rsidRPr="005B16A6" w:rsidTr="00687F38">
        <w:tc>
          <w:tcPr>
            <w:tcW w:w="6204" w:type="dxa"/>
          </w:tcPr>
          <w:p w:rsidR="007F2934" w:rsidRPr="005B16A6" w:rsidRDefault="007F2934" w:rsidP="00687F38">
            <w:pPr>
              <w:jc w:val="center"/>
              <w:rPr>
                <w:b/>
              </w:rPr>
            </w:pPr>
            <w:r w:rsidRPr="005B16A6">
              <w:rPr>
                <w:b/>
              </w:rPr>
              <w:t>ACCIONES</w:t>
            </w:r>
          </w:p>
        </w:tc>
        <w:tc>
          <w:tcPr>
            <w:tcW w:w="3010" w:type="dxa"/>
          </w:tcPr>
          <w:p w:rsidR="007F2934" w:rsidRPr="005B16A6" w:rsidRDefault="007F2934" w:rsidP="00687F38">
            <w:pPr>
              <w:jc w:val="center"/>
              <w:rPr>
                <w:b/>
              </w:rPr>
            </w:pPr>
            <w:r w:rsidRPr="005B16A6">
              <w:rPr>
                <w:b/>
              </w:rPr>
              <w:t>RESPONSABLES</w:t>
            </w:r>
          </w:p>
        </w:tc>
      </w:tr>
      <w:tr w:rsidR="007F2934" w:rsidRPr="005B16A6" w:rsidTr="00687F38">
        <w:tc>
          <w:tcPr>
            <w:tcW w:w="6204" w:type="dxa"/>
          </w:tcPr>
          <w:p w:rsidR="007F2934" w:rsidRPr="005B16A6" w:rsidRDefault="007F2934" w:rsidP="00687F38">
            <w:pPr>
              <w:pStyle w:val="Prrafodelista"/>
              <w:numPr>
                <w:ilvl w:val="0"/>
                <w:numId w:val="39"/>
              </w:numPr>
            </w:pPr>
            <w:r w:rsidRPr="005B16A6">
              <w:t>Diseñar y definir el P.O.I. para el año lectivo en curso</w:t>
            </w:r>
          </w:p>
        </w:tc>
        <w:tc>
          <w:tcPr>
            <w:tcW w:w="3010" w:type="dxa"/>
          </w:tcPr>
          <w:p w:rsidR="007F2934" w:rsidRPr="005B16A6" w:rsidRDefault="007F2934" w:rsidP="00687F38">
            <w:pPr>
              <w:jc w:val="center"/>
            </w:pPr>
            <w:r w:rsidRPr="005B16A6">
              <w:t>Directivos 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Socialización del P.O.I. para el año lectivo en curso</w:t>
            </w:r>
          </w:p>
        </w:tc>
        <w:tc>
          <w:tcPr>
            <w:tcW w:w="3010" w:type="dxa"/>
          </w:tcPr>
          <w:p w:rsidR="007F2934" w:rsidRPr="005B16A6" w:rsidRDefault="007F2934" w:rsidP="00687F38">
            <w:pPr>
              <w:jc w:val="center"/>
            </w:pPr>
            <w:r w:rsidRPr="005B16A6">
              <w:t>Directivos 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Socialización del S.I.E.</w:t>
            </w:r>
          </w:p>
        </w:tc>
        <w:tc>
          <w:tcPr>
            <w:tcW w:w="3010" w:type="dxa"/>
          </w:tcPr>
          <w:p w:rsidR="007F2934" w:rsidRPr="005B16A6" w:rsidRDefault="007F2934" w:rsidP="00687F38">
            <w:pPr>
              <w:jc w:val="center"/>
            </w:pPr>
            <w:r w:rsidRPr="005B16A6">
              <w:t>Directivos 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Elaboración y Presentación de los planes de asignatura</w:t>
            </w:r>
          </w:p>
        </w:tc>
        <w:tc>
          <w:tcPr>
            <w:tcW w:w="3010" w:type="dxa"/>
          </w:tcPr>
          <w:p w:rsidR="007F2934" w:rsidRPr="005B16A6" w:rsidRDefault="007F2934" w:rsidP="00687F38">
            <w:pPr>
              <w:jc w:val="center"/>
            </w:pPr>
            <w:r w:rsidRPr="005B16A6">
              <w:t>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Seguimiento y evaluación de los planes de asignatura</w:t>
            </w:r>
          </w:p>
        </w:tc>
        <w:tc>
          <w:tcPr>
            <w:tcW w:w="3010" w:type="dxa"/>
          </w:tcPr>
          <w:p w:rsidR="007F2934" w:rsidRPr="005B16A6" w:rsidRDefault="007F2934" w:rsidP="00687F38">
            <w:pPr>
              <w:jc w:val="center"/>
            </w:pPr>
            <w:r w:rsidRPr="005B16A6">
              <w:t>Coordinador Académico</w:t>
            </w:r>
          </w:p>
        </w:tc>
      </w:tr>
      <w:tr w:rsidR="007F2934" w:rsidRPr="005B16A6" w:rsidTr="00687F38">
        <w:tc>
          <w:tcPr>
            <w:tcW w:w="6204" w:type="dxa"/>
          </w:tcPr>
          <w:p w:rsidR="007F2934" w:rsidRPr="005B16A6" w:rsidRDefault="007F2934" w:rsidP="00687F38">
            <w:pPr>
              <w:pStyle w:val="Prrafodelista"/>
              <w:numPr>
                <w:ilvl w:val="0"/>
                <w:numId w:val="39"/>
              </w:numPr>
            </w:pPr>
            <w:r w:rsidRPr="005B16A6">
              <w:t>Informes periódicos de la valoración de desempeño de los estudiantes</w:t>
            </w:r>
          </w:p>
        </w:tc>
        <w:tc>
          <w:tcPr>
            <w:tcW w:w="3010" w:type="dxa"/>
          </w:tcPr>
          <w:p w:rsidR="007F2934" w:rsidRPr="005B16A6" w:rsidRDefault="007F2934" w:rsidP="00687F38">
            <w:pPr>
              <w:jc w:val="center"/>
            </w:pPr>
            <w:r w:rsidRPr="005B16A6">
              <w:t>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Revisión de los informes de valoración de estudiantes y acta de entrega a la empresa de sistematización.</w:t>
            </w:r>
          </w:p>
        </w:tc>
        <w:tc>
          <w:tcPr>
            <w:tcW w:w="3010" w:type="dxa"/>
          </w:tcPr>
          <w:p w:rsidR="007F2934" w:rsidRPr="005B16A6" w:rsidRDefault="007F2934" w:rsidP="00687F38">
            <w:pPr>
              <w:jc w:val="center"/>
            </w:pPr>
            <w:r w:rsidRPr="005B16A6">
              <w:t>Coordinador Académico</w:t>
            </w:r>
          </w:p>
        </w:tc>
      </w:tr>
      <w:tr w:rsidR="007F2934" w:rsidRPr="005B16A6" w:rsidTr="00687F38">
        <w:tc>
          <w:tcPr>
            <w:tcW w:w="6204" w:type="dxa"/>
          </w:tcPr>
          <w:p w:rsidR="007F2934" w:rsidRPr="005B16A6" w:rsidRDefault="007F2934" w:rsidP="00687F38">
            <w:pPr>
              <w:pStyle w:val="Prrafodelista"/>
              <w:numPr>
                <w:ilvl w:val="0"/>
                <w:numId w:val="39"/>
              </w:numPr>
            </w:pPr>
            <w:r w:rsidRPr="005B16A6">
              <w:t>Registros de asistencia de padres para la entrega de Informes de Valoración de Estudiantes</w:t>
            </w:r>
          </w:p>
        </w:tc>
        <w:tc>
          <w:tcPr>
            <w:tcW w:w="3010" w:type="dxa"/>
          </w:tcPr>
          <w:p w:rsidR="007F2934" w:rsidRPr="005B16A6" w:rsidRDefault="007F2934" w:rsidP="00687F38">
            <w:pPr>
              <w:jc w:val="center"/>
            </w:pPr>
            <w:r w:rsidRPr="005B16A6">
              <w:t>Directores de Grupo</w:t>
            </w:r>
          </w:p>
        </w:tc>
      </w:tr>
      <w:tr w:rsidR="007F2934" w:rsidRPr="005B16A6" w:rsidTr="00687F38">
        <w:tc>
          <w:tcPr>
            <w:tcW w:w="6204" w:type="dxa"/>
          </w:tcPr>
          <w:p w:rsidR="007F2934" w:rsidRPr="005B16A6" w:rsidRDefault="007F2934" w:rsidP="00687F38">
            <w:pPr>
              <w:pStyle w:val="Prrafodelista"/>
              <w:numPr>
                <w:ilvl w:val="0"/>
                <w:numId w:val="39"/>
              </w:numPr>
            </w:pPr>
            <w:r w:rsidRPr="005B16A6">
              <w:t>Actas de Recuperación</w:t>
            </w:r>
          </w:p>
        </w:tc>
        <w:tc>
          <w:tcPr>
            <w:tcW w:w="3010" w:type="dxa"/>
          </w:tcPr>
          <w:p w:rsidR="007F2934" w:rsidRPr="005B16A6" w:rsidRDefault="007F2934" w:rsidP="00687F38">
            <w:pPr>
              <w:jc w:val="center"/>
            </w:pPr>
            <w:r w:rsidRPr="005B16A6">
              <w:t>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Actas de Dirección de Grupo</w:t>
            </w:r>
          </w:p>
        </w:tc>
        <w:tc>
          <w:tcPr>
            <w:tcW w:w="3010" w:type="dxa"/>
          </w:tcPr>
          <w:p w:rsidR="007F2934" w:rsidRPr="005B16A6" w:rsidRDefault="007F2934" w:rsidP="00687F38">
            <w:pPr>
              <w:jc w:val="center"/>
            </w:pPr>
            <w:r w:rsidRPr="005B16A6">
              <w:t>Directores de Grupo</w:t>
            </w:r>
          </w:p>
        </w:tc>
      </w:tr>
      <w:tr w:rsidR="007F2934" w:rsidRPr="005B16A6" w:rsidTr="00687F38">
        <w:tc>
          <w:tcPr>
            <w:tcW w:w="6204" w:type="dxa"/>
          </w:tcPr>
          <w:p w:rsidR="007F2934" w:rsidRPr="005B16A6" w:rsidRDefault="007F2934" w:rsidP="00687F38">
            <w:pPr>
              <w:pStyle w:val="Prrafodelista"/>
              <w:numPr>
                <w:ilvl w:val="0"/>
                <w:numId w:val="39"/>
              </w:numPr>
            </w:pPr>
            <w:r w:rsidRPr="005B16A6">
              <w:t>Elaboración de Proyectos Pedagógicos</w:t>
            </w:r>
          </w:p>
        </w:tc>
        <w:tc>
          <w:tcPr>
            <w:tcW w:w="3010" w:type="dxa"/>
          </w:tcPr>
          <w:p w:rsidR="007F2934" w:rsidRPr="005B16A6" w:rsidRDefault="007F2934" w:rsidP="00687F38">
            <w:pPr>
              <w:jc w:val="center"/>
            </w:pPr>
            <w:r w:rsidRPr="005B16A6">
              <w:t>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Revisión de Proyectos pedagógicos</w:t>
            </w:r>
          </w:p>
        </w:tc>
        <w:tc>
          <w:tcPr>
            <w:tcW w:w="3010" w:type="dxa"/>
          </w:tcPr>
          <w:p w:rsidR="007F2934" w:rsidRPr="005B16A6" w:rsidRDefault="007F2934" w:rsidP="00687F38">
            <w:pPr>
              <w:jc w:val="center"/>
            </w:pPr>
            <w:r w:rsidRPr="005B16A6">
              <w:t>Coordinadores</w:t>
            </w:r>
          </w:p>
        </w:tc>
      </w:tr>
      <w:tr w:rsidR="007F2934" w:rsidRPr="005B16A6" w:rsidTr="00687F38">
        <w:tc>
          <w:tcPr>
            <w:tcW w:w="6204" w:type="dxa"/>
          </w:tcPr>
          <w:p w:rsidR="007F2934" w:rsidRPr="005B16A6" w:rsidRDefault="007F2934" w:rsidP="00687F38">
            <w:pPr>
              <w:pStyle w:val="Prrafodelista"/>
              <w:numPr>
                <w:ilvl w:val="0"/>
                <w:numId w:val="39"/>
              </w:numPr>
            </w:pPr>
            <w:r w:rsidRPr="005B16A6">
              <w:t>Elaborar Planes de actividades académicas y/o pedagógicas fuera de la Institución</w:t>
            </w:r>
          </w:p>
        </w:tc>
        <w:tc>
          <w:tcPr>
            <w:tcW w:w="3010" w:type="dxa"/>
          </w:tcPr>
          <w:p w:rsidR="007F2934" w:rsidRPr="005B16A6" w:rsidRDefault="007F2934" w:rsidP="00687F38">
            <w:pPr>
              <w:jc w:val="center"/>
            </w:pPr>
            <w:r w:rsidRPr="005B16A6">
              <w:t>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Programar las reuniones de Comité Técnico Directivo y presidirlas</w:t>
            </w:r>
          </w:p>
        </w:tc>
        <w:tc>
          <w:tcPr>
            <w:tcW w:w="3010" w:type="dxa"/>
          </w:tcPr>
          <w:p w:rsidR="007F2934" w:rsidRPr="005B16A6" w:rsidRDefault="007F2934" w:rsidP="00687F38">
            <w:pPr>
              <w:jc w:val="center"/>
            </w:pPr>
            <w:r w:rsidRPr="005B16A6">
              <w:t>Rectora</w:t>
            </w:r>
          </w:p>
        </w:tc>
      </w:tr>
      <w:tr w:rsidR="007F2934" w:rsidRPr="005B16A6" w:rsidTr="00687F38">
        <w:tc>
          <w:tcPr>
            <w:tcW w:w="6204" w:type="dxa"/>
          </w:tcPr>
          <w:p w:rsidR="007F2934" w:rsidRPr="005B16A6" w:rsidRDefault="007F2934" w:rsidP="00687F38">
            <w:pPr>
              <w:pStyle w:val="Prrafodelista"/>
              <w:numPr>
                <w:ilvl w:val="0"/>
                <w:numId w:val="39"/>
              </w:numPr>
            </w:pPr>
            <w:r w:rsidRPr="005B16A6">
              <w:t>Revisión del Formato de Observación de Clase</w:t>
            </w:r>
          </w:p>
        </w:tc>
        <w:tc>
          <w:tcPr>
            <w:tcW w:w="3010" w:type="dxa"/>
          </w:tcPr>
          <w:p w:rsidR="007F2934" w:rsidRPr="005B16A6" w:rsidRDefault="007F2934" w:rsidP="00687F38">
            <w:pPr>
              <w:jc w:val="center"/>
            </w:pPr>
            <w:r w:rsidRPr="005B16A6">
              <w:t>Coordinadores</w:t>
            </w:r>
          </w:p>
        </w:tc>
      </w:tr>
      <w:tr w:rsidR="007F2934" w:rsidRPr="005B16A6" w:rsidTr="00687F38">
        <w:tc>
          <w:tcPr>
            <w:tcW w:w="6204" w:type="dxa"/>
          </w:tcPr>
          <w:p w:rsidR="007F2934" w:rsidRPr="005B16A6" w:rsidRDefault="007F2934" w:rsidP="00687F38">
            <w:pPr>
              <w:pStyle w:val="Prrafodelista"/>
              <w:numPr>
                <w:ilvl w:val="0"/>
                <w:numId w:val="39"/>
              </w:numPr>
            </w:pPr>
            <w:r w:rsidRPr="005B16A6">
              <w:t>Relación de Actas de Consejo Académico</w:t>
            </w:r>
          </w:p>
        </w:tc>
        <w:tc>
          <w:tcPr>
            <w:tcW w:w="3010" w:type="dxa"/>
          </w:tcPr>
          <w:p w:rsidR="007F2934" w:rsidRPr="005B16A6" w:rsidRDefault="007F2934" w:rsidP="00687F38">
            <w:pPr>
              <w:jc w:val="center"/>
            </w:pPr>
            <w:r w:rsidRPr="005B16A6">
              <w:t>Coordinador Académico</w:t>
            </w:r>
          </w:p>
        </w:tc>
      </w:tr>
      <w:tr w:rsidR="007F2934" w:rsidRPr="005B16A6" w:rsidTr="00687F38">
        <w:tc>
          <w:tcPr>
            <w:tcW w:w="6204" w:type="dxa"/>
          </w:tcPr>
          <w:p w:rsidR="007F2934" w:rsidRPr="005B16A6" w:rsidRDefault="007F2934" w:rsidP="00687F38">
            <w:pPr>
              <w:pStyle w:val="Prrafodelista"/>
              <w:numPr>
                <w:ilvl w:val="0"/>
                <w:numId w:val="39"/>
              </w:numPr>
            </w:pPr>
            <w:r w:rsidRPr="005B16A6">
              <w:t>Revisión del Observador de Convivencia</w:t>
            </w:r>
          </w:p>
        </w:tc>
        <w:tc>
          <w:tcPr>
            <w:tcW w:w="3010" w:type="dxa"/>
          </w:tcPr>
          <w:p w:rsidR="007F2934" w:rsidRPr="005B16A6" w:rsidRDefault="007F2934" w:rsidP="00687F38">
            <w:pPr>
              <w:jc w:val="center"/>
            </w:pPr>
            <w:r w:rsidRPr="005B16A6">
              <w:t>Coordinador de Convivencia</w:t>
            </w:r>
          </w:p>
        </w:tc>
      </w:tr>
      <w:tr w:rsidR="007F2934" w:rsidRPr="005B16A6" w:rsidTr="00687F38">
        <w:tc>
          <w:tcPr>
            <w:tcW w:w="6204" w:type="dxa"/>
          </w:tcPr>
          <w:p w:rsidR="007F2934" w:rsidRPr="005B16A6" w:rsidRDefault="007F2934" w:rsidP="00687F38">
            <w:pPr>
              <w:pStyle w:val="Prrafodelista"/>
              <w:numPr>
                <w:ilvl w:val="0"/>
                <w:numId w:val="39"/>
              </w:numPr>
            </w:pPr>
            <w:r w:rsidRPr="005B16A6">
              <w:t>Análisis de Casos de convivencia</w:t>
            </w:r>
          </w:p>
        </w:tc>
        <w:tc>
          <w:tcPr>
            <w:tcW w:w="3010" w:type="dxa"/>
          </w:tcPr>
          <w:p w:rsidR="007F2934" w:rsidRPr="005B16A6" w:rsidRDefault="007F2934" w:rsidP="00687F38">
            <w:pPr>
              <w:jc w:val="center"/>
            </w:pPr>
            <w:r w:rsidRPr="005B16A6">
              <w:t xml:space="preserve">Comité y coordinador de </w:t>
            </w:r>
            <w:r w:rsidRPr="005B16A6">
              <w:lastRenderedPageBreak/>
              <w:t>Convivencia</w:t>
            </w:r>
          </w:p>
        </w:tc>
      </w:tr>
      <w:tr w:rsidR="007F2934" w:rsidRPr="005B16A6" w:rsidTr="00687F38">
        <w:tc>
          <w:tcPr>
            <w:tcW w:w="6204" w:type="dxa"/>
          </w:tcPr>
          <w:p w:rsidR="007F2934" w:rsidRPr="005B16A6" w:rsidRDefault="007F2934" w:rsidP="00687F38">
            <w:pPr>
              <w:pStyle w:val="Prrafodelista"/>
              <w:numPr>
                <w:ilvl w:val="0"/>
                <w:numId w:val="39"/>
              </w:numPr>
            </w:pPr>
            <w:r w:rsidRPr="005B16A6">
              <w:lastRenderedPageBreak/>
              <w:t>Elaboración de circulares por escrito, garantizando la buena comunicación</w:t>
            </w:r>
          </w:p>
        </w:tc>
        <w:tc>
          <w:tcPr>
            <w:tcW w:w="3010" w:type="dxa"/>
          </w:tcPr>
          <w:p w:rsidR="007F2934" w:rsidRPr="005B16A6" w:rsidRDefault="007F2934" w:rsidP="00687F38">
            <w:pPr>
              <w:jc w:val="center"/>
            </w:pPr>
            <w:r w:rsidRPr="005B16A6">
              <w:t>Directivos Docentes</w:t>
            </w:r>
          </w:p>
        </w:tc>
      </w:tr>
      <w:tr w:rsidR="007F2934" w:rsidRPr="005B16A6" w:rsidTr="00687F38">
        <w:tc>
          <w:tcPr>
            <w:tcW w:w="6204" w:type="dxa"/>
          </w:tcPr>
          <w:p w:rsidR="007F2934" w:rsidRPr="005B16A6" w:rsidRDefault="007F2934" w:rsidP="00687F38">
            <w:pPr>
              <w:pStyle w:val="Prrafodelista"/>
              <w:numPr>
                <w:ilvl w:val="0"/>
                <w:numId w:val="39"/>
              </w:numPr>
            </w:pPr>
            <w:r w:rsidRPr="005B16A6">
              <w:t>Revisión de las Actas de Reuniones de área</w:t>
            </w:r>
          </w:p>
        </w:tc>
        <w:tc>
          <w:tcPr>
            <w:tcW w:w="3010" w:type="dxa"/>
          </w:tcPr>
          <w:p w:rsidR="007F2934" w:rsidRPr="005B16A6" w:rsidRDefault="007F2934" w:rsidP="00687F38">
            <w:pPr>
              <w:jc w:val="center"/>
            </w:pPr>
            <w:r w:rsidRPr="005B16A6">
              <w:t>Coordinadores</w:t>
            </w:r>
          </w:p>
        </w:tc>
      </w:tr>
    </w:tbl>
    <w:p w:rsidR="007F2934" w:rsidRPr="005B16A6" w:rsidRDefault="007F2934" w:rsidP="001E3492"/>
    <w:p w:rsidR="007F2934" w:rsidRPr="005B16A6" w:rsidRDefault="007F2934" w:rsidP="001E3492"/>
    <w:p w:rsidR="007F2934" w:rsidRDefault="007F2934" w:rsidP="00C25505">
      <w:pPr>
        <w:jc w:val="both"/>
        <w:rPr>
          <w:color w:val="000000"/>
        </w:rPr>
      </w:pPr>
      <w:r w:rsidRPr="005B16A6">
        <w:rPr>
          <w:color w:val="000000"/>
        </w:rPr>
        <w:t>Cualquier instancia del Gobierno Escolar y/o miembro de la Comunidad Educativa, serán garantes del cumplimiento del presente Acuerdo.</w:t>
      </w:r>
    </w:p>
    <w:p w:rsidR="009072D6" w:rsidRDefault="009072D6" w:rsidP="00C25505">
      <w:pPr>
        <w:jc w:val="both"/>
        <w:rPr>
          <w:color w:val="000000"/>
        </w:rPr>
      </w:pPr>
    </w:p>
    <w:p w:rsidR="009072D6" w:rsidRPr="005B16A6" w:rsidRDefault="009072D6" w:rsidP="00C25505">
      <w:pPr>
        <w:jc w:val="both"/>
        <w:rPr>
          <w:color w:val="000000"/>
        </w:rPr>
      </w:pPr>
    </w:p>
    <w:p w:rsidR="007F2934" w:rsidRPr="005B16A6" w:rsidRDefault="007F2934" w:rsidP="00C25505">
      <w:pPr>
        <w:pStyle w:val="Prrafodelista"/>
        <w:numPr>
          <w:ilvl w:val="0"/>
          <w:numId w:val="35"/>
        </w:numPr>
        <w:jc w:val="both"/>
        <w:rPr>
          <w:b/>
          <w:bCs/>
          <w:u w:val="single"/>
        </w:rPr>
      </w:pPr>
      <w:r w:rsidRPr="005B16A6">
        <w:rPr>
          <w:b/>
          <w:bCs/>
          <w:u w:val="single"/>
        </w:rPr>
        <w:t>LA PERIODICIDAD DE ENTREGA DE INFORMES A LOS PADRES DE FAMILIA.</w:t>
      </w:r>
    </w:p>
    <w:p w:rsidR="007F2934" w:rsidRPr="005B16A6" w:rsidRDefault="007F2934" w:rsidP="00C25505">
      <w:pPr>
        <w:jc w:val="both"/>
        <w:rPr>
          <w:bCs/>
        </w:rPr>
      </w:pPr>
    </w:p>
    <w:p w:rsidR="007F2934" w:rsidRPr="007F2781" w:rsidRDefault="007F2934" w:rsidP="00C25505">
      <w:pPr>
        <w:jc w:val="both"/>
        <w:rPr>
          <w:bCs/>
          <w:color w:val="00B050"/>
        </w:rPr>
      </w:pPr>
      <w:r w:rsidRPr="005B16A6">
        <w:rPr>
          <w:bCs/>
        </w:rPr>
        <w:t>Como se establecen 4 periodos académicos para el año, al finalizar cada uno de ellos, se entregará un informe por escrito de la valoración numérica de desempeño de cada estudiante, a los respectivos padres y/o acudientes. De igual manera, se entregará al culminar el año escolar un quinto informe final, donde se le informa al acudiente si se promueve o no al estudiante o igualmente si queda pendiente para realizar proceso de habilitación</w:t>
      </w:r>
      <w:r w:rsidR="007F2781">
        <w:rPr>
          <w:bCs/>
        </w:rPr>
        <w:t xml:space="preserve"> </w:t>
      </w:r>
      <w:r w:rsidR="007F2781" w:rsidRPr="007F2781">
        <w:rPr>
          <w:b/>
          <w:bCs/>
          <w:color w:val="00B050"/>
        </w:rPr>
        <w:t>Se debe decir la nota final como se obtendrá si por promedio o como?</w:t>
      </w:r>
    </w:p>
    <w:p w:rsidR="007F2934" w:rsidRPr="005B16A6" w:rsidRDefault="007F2934" w:rsidP="00C25505">
      <w:pPr>
        <w:jc w:val="both"/>
        <w:rPr>
          <w:bCs/>
        </w:rPr>
      </w:pPr>
    </w:p>
    <w:p w:rsidR="007F2934" w:rsidRPr="005B16A6" w:rsidRDefault="007F2934" w:rsidP="00C25505">
      <w:pPr>
        <w:jc w:val="both"/>
        <w:rPr>
          <w:b/>
          <w:bCs/>
        </w:rPr>
      </w:pPr>
      <w:r w:rsidRPr="005B16A6">
        <w:rPr>
          <w:b/>
          <w:bCs/>
        </w:rPr>
        <w:t xml:space="preserve">NOTA: </w:t>
      </w:r>
    </w:p>
    <w:p w:rsidR="007F2934" w:rsidRPr="005B16A6" w:rsidRDefault="007F2934" w:rsidP="00C25505">
      <w:pPr>
        <w:jc w:val="both"/>
        <w:rPr>
          <w:rFonts w:eastAsia="Batang"/>
          <w:lang w:val="es-MX"/>
        </w:rPr>
      </w:pPr>
      <w:r w:rsidRPr="005B16A6">
        <w:rPr>
          <w:rFonts w:eastAsia="Batang"/>
        </w:rPr>
        <w:t xml:space="preserve">En el caso de los estudiantes con discapacidad, </w:t>
      </w:r>
      <w:r w:rsidRPr="005B16A6">
        <w:rPr>
          <w:rFonts w:eastAsia="Batang"/>
          <w:lang w:val="es-MX"/>
        </w:rPr>
        <w:t>ésta valoración y promoción debe ser consignada en los respectivos documentos que sustenten su proceso de aprendizaje, como alumno que presente la discapacidad cognitiva.</w:t>
      </w:r>
    </w:p>
    <w:p w:rsidR="007F2934" w:rsidRPr="005B16A6" w:rsidRDefault="007F2934" w:rsidP="00C25505">
      <w:pPr>
        <w:jc w:val="both"/>
        <w:rPr>
          <w:bCs/>
        </w:rPr>
      </w:pPr>
    </w:p>
    <w:p w:rsidR="007F2934" w:rsidRPr="005B16A6" w:rsidRDefault="007F2934" w:rsidP="00C25505">
      <w:pPr>
        <w:jc w:val="both"/>
        <w:rPr>
          <w:rFonts w:eastAsia="Batang"/>
        </w:rPr>
      </w:pPr>
    </w:p>
    <w:p w:rsidR="007F2934" w:rsidRPr="005B16A6" w:rsidRDefault="007F2934" w:rsidP="00C25505">
      <w:pPr>
        <w:jc w:val="both"/>
        <w:rPr>
          <w:rFonts w:eastAsia="Batang"/>
        </w:rPr>
      </w:pPr>
    </w:p>
    <w:p w:rsidR="007F2934" w:rsidRPr="005B16A6" w:rsidRDefault="007F2934" w:rsidP="00C25505">
      <w:pPr>
        <w:jc w:val="both"/>
        <w:rPr>
          <w:rFonts w:eastAsia="Batang"/>
          <w:lang w:val="es-MX"/>
        </w:rPr>
      </w:pPr>
    </w:p>
    <w:p w:rsidR="007F2934" w:rsidRPr="005B16A6" w:rsidRDefault="007F2934" w:rsidP="009072D6">
      <w:pPr>
        <w:numPr>
          <w:ilvl w:val="0"/>
          <w:numId w:val="35"/>
        </w:numPr>
        <w:spacing w:after="200" w:line="276" w:lineRule="auto"/>
        <w:jc w:val="both"/>
        <w:rPr>
          <w:b/>
          <w:bCs/>
          <w:u w:val="single"/>
        </w:rPr>
      </w:pPr>
      <w:r w:rsidRPr="005B16A6">
        <w:rPr>
          <w:b/>
          <w:bCs/>
          <w:lang w:val="es-MX"/>
        </w:rPr>
        <w:br w:type="page"/>
      </w:r>
      <w:r w:rsidR="009072D6">
        <w:rPr>
          <w:b/>
          <w:bCs/>
          <w:lang w:val="es-MX"/>
        </w:rPr>
        <w:lastRenderedPageBreak/>
        <w:t xml:space="preserve"> </w:t>
      </w:r>
      <w:r w:rsidRPr="005B16A6">
        <w:rPr>
          <w:b/>
          <w:bCs/>
          <w:u w:val="single"/>
        </w:rPr>
        <w:t>LA ESTRUCTURA DE LOS INFORMES DE LOS ESTUDIANTES, PARA QUE SEAN CLAROS, COMPRENSIBLES Y DEN INFORMACIÓN INTEGRAL DEL AVANCE EN LA FORMACIÓN</w:t>
      </w:r>
    </w:p>
    <w:p w:rsidR="007F2934" w:rsidRPr="005B16A6" w:rsidRDefault="007F2934" w:rsidP="00C25505">
      <w:pPr>
        <w:jc w:val="both"/>
        <w:rPr>
          <w:bCs/>
        </w:rPr>
      </w:pPr>
    </w:p>
    <w:p w:rsidR="007F2934" w:rsidRPr="005B16A6" w:rsidRDefault="007F2934" w:rsidP="00DB3FE7">
      <w:pPr>
        <w:jc w:val="center"/>
        <w:rPr>
          <w:b/>
        </w:rPr>
      </w:pPr>
      <w:r w:rsidRPr="005B16A6">
        <w:rPr>
          <w:b/>
        </w:rPr>
        <w:t>PROPUESTA DE INFORME ACADÉMICO</w:t>
      </w:r>
    </w:p>
    <w:p w:rsidR="007F2934" w:rsidRPr="005B16A6" w:rsidRDefault="007F2934" w:rsidP="00DB3FE7">
      <w:pPr>
        <w:jc w:val="center"/>
        <w:rPr>
          <w:b/>
        </w:rPr>
      </w:pPr>
      <w:r w:rsidRPr="005B16A6">
        <w:rPr>
          <w:b/>
        </w:rPr>
        <w:t>AÑO 2010</w:t>
      </w:r>
    </w:p>
    <w:p w:rsidR="007F2934" w:rsidRPr="005B16A6" w:rsidRDefault="007F2934" w:rsidP="003616F0">
      <w:pPr>
        <w:rPr>
          <w:b/>
        </w:rPr>
      </w:pPr>
    </w:p>
    <w:p w:rsidR="007F2934" w:rsidRPr="005B16A6" w:rsidRDefault="007F2934" w:rsidP="003616F0">
      <w:pPr>
        <w:pBdr>
          <w:bottom w:val="single" w:sz="12" w:space="1" w:color="auto"/>
        </w:pBdr>
        <w:rPr>
          <w:b/>
        </w:rPr>
      </w:pPr>
      <w:r w:rsidRPr="005B16A6">
        <w:rPr>
          <w:b/>
        </w:rPr>
        <w:t xml:space="preserve">ESTUDIANTE: </w:t>
      </w:r>
      <w:r w:rsidRPr="005B16A6">
        <w:rPr>
          <w:u w:val="single"/>
        </w:rPr>
        <w:t>Frank Arley Manzano</w:t>
      </w:r>
      <w:r w:rsidRPr="005B16A6">
        <w:tab/>
      </w:r>
      <w:r w:rsidRPr="005B16A6">
        <w:tab/>
      </w:r>
      <w:r w:rsidRPr="005B16A6">
        <w:rPr>
          <w:b/>
        </w:rPr>
        <w:t xml:space="preserve">GRUPO: </w:t>
      </w:r>
      <w:r w:rsidRPr="005B16A6">
        <w:rPr>
          <w:u w:val="single"/>
        </w:rPr>
        <w:t>8°A</w:t>
      </w:r>
      <w:r w:rsidRPr="005B16A6">
        <w:t xml:space="preserve">  </w:t>
      </w:r>
      <w:r w:rsidRPr="005B16A6">
        <w:rPr>
          <w:b/>
        </w:rPr>
        <w:t xml:space="preserve"> </w:t>
      </w:r>
      <w:r w:rsidRPr="005B16A6">
        <w:rPr>
          <w:b/>
        </w:rPr>
        <w:tab/>
      </w:r>
      <w:r w:rsidRPr="005B16A6">
        <w:rPr>
          <w:b/>
        </w:rPr>
        <w:tab/>
      </w:r>
    </w:p>
    <w:p w:rsidR="007F2934" w:rsidRPr="005B16A6" w:rsidRDefault="007F2934" w:rsidP="003616F0">
      <w:pPr>
        <w:pBdr>
          <w:bottom w:val="single" w:sz="12" w:space="1" w:color="auto"/>
        </w:pBdr>
      </w:pPr>
      <w:r w:rsidRPr="005B16A6">
        <w:rPr>
          <w:b/>
        </w:rPr>
        <w:t xml:space="preserve">PERÍODO ACADÉMICO: </w:t>
      </w:r>
      <w:r w:rsidRPr="005B16A6">
        <w:rPr>
          <w:u w:val="single"/>
        </w:rPr>
        <w:t>Tercero (ejemplo para tercer período)</w:t>
      </w:r>
    </w:p>
    <w:p w:rsidR="007F2934" w:rsidRPr="005B16A6" w:rsidRDefault="007F2934" w:rsidP="003616F0"/>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018"/>
        <w:gridCol w:w="1470"/>
        <w:gridCol w:w="1515"/>
        <w:gridCol w:w="854"/>
        <w:gridCol w:w="482"/>
        <w:gridCol w:w="482"/>
        <w:gridCol w:w="482"/>
        <w:gridCol w:w="482"/>
        <w:gridCol w:w="482"/>
        <w:gridCol w:w="1513"/>
      </w:tblGrid>
      <w:tr w:rsidR="007F2934" w:rsidRPr="005B16A6" w:rsidTr="0003682C">
        <w:trPr>
          <w:jc w:val="center"/>
        </w:trPr>
        <w:tc>
          <w:tcPr>
            <w:tcW w:w="2018" w:type="dxa"/>
            <w:vMerge w:val="restart"/>
            <w:tcBorders>
              <w:top w:val="single" w:sz="2" w:space="0" w:color="000000"/>
              <w:left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ASIGNATURA</w:t>
            </w:r>
          </w:p>
        </w:tc>
        <w:tc>
          <w:tcPr>
            <w:tcW w:w="3839" w:type="dxa"/>
            <w:gridSpan w:val="3"/>
            <w:tcBorders>
              <w:top w:val="single" w:sz="2" w:space="0" w:color="000000"/>
              <w:left w:val="single" w:sz="2" w:space="0" w:color="000000"/>
              <w:bottom w:val="single" w:sz="4" w:space="0" w:color="auto"/>
              <w:right w:val="single" w:sz="2" w:space="0" w:color="000000"/>
            </w:tcBorders>
            <w:shd w:val="clear" w:color="auto" w:fill="DBE5F1"/>
            <w:vAlign w:val="center"/>
          </w:tcPr>
          <w:p w:rsidR="007F2934" w:rsidRPr="005B16A6" w:rsidRDefault="007F2934" w:rsidP="0003682C">
            <w:pPr>
              <w:jc w:val="center"/>
              <w:rPr>
                <w:b/>
              </w:rPr>
            </w:pPr>
            <w:r w:rsidRPr="005B16A6">
              <w:rPr>
                <w:b/>
              </w:rPr>
              <w:t>COMPETENCIAS</w:t>
            </w:r>
          </w:p>
        </w:tc>
        <w:tc>
          <w:tcPr>
            <w:tcW w:w="2410" w:type="dxa"/>
            <w:gridSpan w:val="5"/>
            <w:vMerge w:val="restart"/>
            <w:tcBorders>
              <w:top w:val="single" w:sz="2" w:space="0" w:color="000000"/>
              <w:left w:val="single" w:sz="2" w:space="0" w:color="000000"/>
              <w:bottom w:val="single" w:sz="4" w:space="0" w:color="auto"/>
              <w:right w:val="single" w:sz="2" w:space="0" w:color="000000"/>
            </w:tcBorders>
            <w:shd w:val="clear" w:color="auto" w:fill="DBE5F1"/>
            <w:vAlign w:val="center"/>
          </w:tcPr>
          <w:p w:rsidR="007F2934" w:rsidRPr="005B16A6" w:rsidRDefault="007F2934" w:rsidP="0003682C">
            <w:pPr>
              <w:jc w:val="center"/>
              <w:rPr>
                <w:b/>
              </w:rPr>
            </w:pPr>
            <w:r w:rsidRPr="005B16A6">
              <w:rPr>
                <w:b/>
              </w:rPr>
              <w:t>VALORACIÓN</w:t>
            </w:r>
          </w:p>
        </w:tc>
        <w:tc>
          <w:tcPr>
            <w:tcW w:w="1513" w:type="dxa"/>
            <w:vMerge w:val="restart"/>
            <w:tcBorders>
              <w:top w:val="single" w:sz="2" w:space="0" w:color="000000"/>
              <w:left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DESEMPEÑO</w:t>
            </w:r>
          </w:p>
        </w:tc>
      </w:tr>
      <w:tr w:rsidR="007F2934" w:rsidRPr="005B16A6" w:rsidTr="0003682C">
        <w:trPr>
          <w:jc w:val="center"/>
        </w:trPr>
        <w:tc>
          <w:tcPr>
            <w:tcW w:w="2018" w:type="dxa"/>
            <w:vMerge/>
            <w:tcBorders>
              <w:left w:val="single" w:sz="2" w:space="0" w:color="000000"/>
              <w:right w:val="single" w:sz="2" w:space="0" w:color="000000"/>
            </w:tcBorders>
            <w:vAlign w:val="center"/>
          </w:tcPr>
          <w:p w:rsidR="007F2934" w:rsidRPr="005B16A6" w:rsidRDefault="007F2934" w:rsidP="0003682C">
            <w:pPr>
              <w:rPr>
                <w:b/>
              </w:rPr>
            </w:pPr>
          </w:p>
        </w:tc>
        <w:tc>
          <w:tcPr>
            <w:tcW w:w="2985" w:type="dxa"/>
            <w:gridSpan w:val="2"/>
            <w:tcBorders>
              <w:top w:val="single" w:sz="4" w:space="0" w:color="auto"/>
              <w:left w:val="single" w:sz="2" w:space="0" w:color="000000"/>
              <w:bottom w:val="single" w:sz="2" w:space="0" w:color="000000"/>
            </w:tcBorders>
            <w:shd w:val="clear" w:color="auto" w:fill="DBE5F1"/>
            <w:vAlign w:val="center"/>
          </w:tcPr>
          <w:p w:rsidR="007F2934" w:rsidRPr="005B16A6" w:rsidRDefault="007F2934" w:rsidP="0003682C">
            <w:pPr>
              <w:jc w:val="center"/>
              <w:rPr>
                <w:b/>
              </w:rPr>
            </w:pPr>
            <w:r w:rsidRPr="005B16A6">
              <w:rPr>
                <w:b/>
              </w:rPr>
              <w:t>SABER Y SABER HACER</w:t>
            </w:r>
          </w:p>
        </w:tc>
        <w:tc>
          <w:tcPr>
            <w:tcW w:w="854" w:type="dxa"/>
            <w:tcBorders>
              <w:top w:val="single" w:sz="4" w:space="0" w:color="auto"/>
              <w:bottom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SER</w:t>
            </w:r>
          </w:p>
        </w:tc>
        <w:tc>
          <w:tcPr>
            <w:tcW w:w="2410" w:type="dxa"/>
            <w:gridSpan w:val="5"/>
            <w:vMerge/>
            <w:tcBorders>
              <w:top w:val="single" w:sz="2" w:space="0" w:color="000000"/>
              <w:left w:val="single" w:sz="2" w:space="0" w:color="000000"/>
              <w:bottom w:val="single" w:sz="4" w:space="0" w:color="auto"/>
              <w:right w:val="single" w:sz="2" w:space="0" w:color="000000"/>
            </w:tcBorders>
            <w:vAlign w:val="center"/>
          </w:tcPr>
          <w:p w:rsidR="007F2934" w:rsidRPr="005B16A6" w:rsidRDefault="007F2934" w:rsidP="0003682C">
            <w:pPr>
              <w:rPr>
                <w:b/>
              </w:rPr>
            </w:pPr>
          </w:p>
        </w:tc>
        <w:tc>
          <w:tcPr>
            <w:tcW w:w="1513" w:type="dxa"/>
            <w:vMerge/>
            <w:tcBorders>
              <w:left w:val="single" w:sz="2" w:space="0" w:color="000000"/>
              <w:right w:val="single" w:sz="2" w:space="0" w:color="000000"/>
            </w:tcBorders>
            <w:vAlign w:val="center"/>
          </w:tcPr>
          <w:p w:rsidR="007F2934" w:rsidRPr="005B16A6" w:rsidRDefault="007F2934" w:rsidP="0003682C">
            <w:pPr>
              <w:rPr>
                <w:b/>
              </w:rPr>
            </w:pPr>
          </w:p>
        </w:tc>
      </w:tr>
      <w:tr w:rsidR="007F2934" w:rsidRPr="005B16A6" w:rsidTr="0003682C">
        <w:trPr>
          <w:trHeight w:val="276"/>
          <w:jc w:val="center"/>
        </w:trPr>
        <w:tc>
          <w:tcPr>
            <w:tcW w:w="2018" w:type="dxa"/>
            <w:vMerge/>
            <w:tcBorders>
              <w:left w:val="single" w:sz="2" w:space="0" w:color="000000"/>
              <w:right w:val="single" w:sz="2" w:space="0" w:color="000000"/>
            </w:tcBorders>
            <w:vAlign w:val="center"/>
          </w:tcPr>
          <w:p w:rsidR="007F2934" w:rsidRPr="005B16A6" w:rsidRDefault="007F2934" w:rsidP="0003682C">
            <w:pPr>
              <w:rPr>
                <w:b/>
              </w:rPr>
            </w:pPr>
          </w:p>
        </w:tc>
        <w:tc>
          <w:tcPr>
            <w:tcW w:w="1470" w:type="dxa"/>
            <w:vMerge w:val="restart"/>
            <w:tcBorders>
              <w:top w:val="single" w:sz="2" w:space="0" w:color="000000"/>
              <w:left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Exámenes y</w:t>
            </w:r>
          </w:p>
          <w:p w:rsidR="007F2934" w:rsidRPr="005B16A6" w:rsidRDefault="007F2934" w:rsidP="0003682C">
            <w:pPr>
              <w:jc w:val="center"/>
              <w:rPr>
                <w:b/>
              </w:rPr>
            </w:pPr>
            <w:r w:rsidRPr="005B16A6">
              <w:rPr>
                <w:b/>
              </w:rPr>
              <w:t>sustentaciones</w:t>
            </w:r>
          </w:p>
          <w:p w:rsidR="007F2934" w:rsidRPr="005B16A6" w:rsidRDefault="007F2934" w:rsidP="0003682C">
            <w:pPr>
              <w:jc w:val="center"/>
              <w:rPr>
                <w:b/>
              </w:rPr>
            </w:pPr>
            <w:r w:rsidRPr="005B16A6">
              <w:rPr>
                <w:b/>
              </w:rPr>
              <w:t>60%</w:t>
            </w:r>
          </w:p>
        </w:tc>
        <w:tc>
          <w:tcPr>
            <w:tcW w:w="1515" w:type="dxa"/>
            <w:vMerge w:val="restart"/>
            <w:tcBorders>
              <w:top w:val="single" w:sz="2" w:space="0" w:color="000000"/>
              <w:left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Talleres, tareas,</w:t>
            </w:r>
          </w:p>
          <w:p w:rsidR="007F2934" w:rsidRPr="005B16A6" w:rsidRDefault="00127782" w:rsidP="0003682C">
            <w:pPr>
              <w:jc w:val="center"/>
              <w:rPr>
                <w:b/>
              </w:rPr>
            </w:pPr>
            <w:r w:rsidRPr="005B16A6">
              <w:rPr>
                <w:b/>
              </w:rPr>
              <w:t>Trabajos</w:t>
            </w:r>
            <w:r w:rsidR="007F2934" w:rsidRPr="005B16A6">
              <w:rPr>
                <w:b/>
              </w:rPr>
              <w:t>…</w:t>
            </w:r>
          </w:p>
          <w:p w:rsidR="007F2934" w:rsidRPr="005B16A6" w:rsidRDefault="007F2934" w:rsidP="0003682C">
            <w:pPr>
              <w:jc w:val="center"/>
              <w:rPr>
                <w:b/>
              </w:rPr>
            </w:pPr>
            <w:r w:rsidRPr="005B16A6">
              <w:rPr>
                <w:b/>
              </w:rPr>
              <w:t>20%</w:t>
            </w:r>
          </w:p>
        </w:tc>
        <w:tc>
          <w:tcPr>
            <w:tcW w:w="854" w:type="dxa"/>
            <w:vMerge w:val="restart"/>
            <w:tcBorders>
              <w:top w:val="single" w:sz="2" w:space="0" w:color="000000"/>
              <w:left w:val="single" w:sz="2" w:space="0" w:color="000000"/>
              <w:right w:val="single" w:sz="2" w:space="0" w:color="000000"/>
            </w:tcBorders>
            <w:shd w:val="clear" w:color="auto" w:fill="DBE5F1"/>
            <w:vAlign w:val="center"/>
          </w:tcPr>
          <w:p w:rsidR="007F2934" w:rsidRPr="005B16A6" w:rsidRDefault="007F2934" w:rsidP="0003682C">
            <w:pPr>
              <w:jc w:val="center"/>
              <w:rPr>
                <w:b/>
              </w:rPr>
            </w:pPr>
            <w:r w:rsidRPr="005B16A6">
              <w:rPr>
                <w:b/>
              </w:rPr>
              <w:t>Actitud</w:t>
            </w:r>
          </w:p>
          <w:p w:rsidR="007F2934" w:rsidRPr="005B16A6" w:rsidRDefault="007F2934" w:rsidP="0003682C">
            <w:pPr>
              <w:jc w:val="center"/>
              <w:rPr>
                <w:b/>
              </w:rPr>
            </w:pPr>
            <w:r w:rsidRPr="005B16A6">
              <w:rPr>
                <w:b/>
              </w:rPr>
              <w:t>20%</w:t>
            </w:r>
          </w:p>
        </w:tc>
        <w:tc>
          <w:tcPr>
            <w:tcW w:w="2410" w:type="dxa"/>
            <w:gridSpan w:val="5"/>
            <w:vMerge/>
            <w:tcBorders>
              <w:top w:val="single" w:sz="2" w:space="0" w:color="000000"/>
              <w:left w:val="single" w:sz="2" w:space="0" w:color="000000"/>
              <w:bottom w:val="single" w:sz="4" w:space="0" w:color="auto"/>
              <w:right w:val="single" w:sz="2" w:space="0" w:color="000000"/>
            </w:tcBorders>
            <w:vAlign w:val="center"/>
          </w:tcPr>
          <w:p w:rsidR="007F2934" w:rsidRPr="005B16A6" w:rsidRDefault="007F2934" w:rsidP="0003682C">
            <w:pPr>
              <w:rPr>
                <w:b/>
              </w:rPr>
            </w:pPr>
          </w:p>
        </w:tc>
        <w:tc>
          <w:tcPr>
            <w:tcW w:w="1513" w:type="dxa"/>
            <w:vMerge/>
            <w:tcBorders>
              <w:left w:val="single" w:sz="2" w:space="0" w:color="000000"/>
              <w:right w:val="single" w:sz="2" w:space="0" w:color="000000"/>
            </w:tcBorders>
            <w:vAlign w:val="center"/>
          </w:tcPr>
          <w:p w:rsidR="007F2934" w:rsidRPr="005B16A6" w:rsidRDefault="007F2934" w:rsidP="0003682C">
            <w:pPr>
              <w:rPr>
                <w:b/>
              </w:rPr>
            </w:pPr>
          </w:p>
        </w:tc>
      </w:tr>
      <w:tr w:rsidR="007F2934" w:rsidRPr="005B16A6" w:rsidTr="0003682C">
        <w:trPr>
          <w:trHeight w:val="618"/>
          <w:jc w:val="center"/>
        </w:trPr>
        <w:tc>
          <w:tcPr>
            <w:tcW w:w="2018" w:type="dxa"/>
            <w:vMerge/>
            <w:tcBorders>
              <w:left w:val="single" w:sz="2" w:space="0" w:color="000000"/>
              <w:right w:val="single" w:sz="2" w:space="0" w:color="000000"/>
            </w:tcBorders>
            <w:vAlign w:val="center"/>
          </w:tcPr>
          <w:p w:rsidR="007F2934" w:rsidRPr="005B16A6" w:rsidRDefault="007F2934" w:rsidP="0003682C"/>
        </w:tc>
        <w:tc>
          <w:tcPr>
            <w:tcW w:w="1470" w:type="dxa"/>
            <w:vMerge/>
            <w:tcBorders>
              <w:left w:val="single" w:sz="2" w:space="0" w:color="000000"/>
              <w:right w:val="single" w:sz="2" w:space="0" w:color="000000"/>
            </w:tcBorders>
            <w:vAlign w:val="center"/>
          </w:tcPr>
          <w:p w:rsidR="007F2934" w:rsidRPr="005B16A6" w:rsidRDefault="007F2934" w:rsidP="0003682C">
            <w:pPr>
              <w:jc w:val="center"/>
            </w:pPr>
          </w:p>
        </w:tc>
        <w:tc>
          <w:tcPr>
            <w:tcW w:w="1515" w:type="dxa"/>
            <w:vMerge/>
            <w:tcBorders>
              <w:left w:val="single" w:sz="2" w:space="0" w:color="000000"/>
              <w:right w:val="single" w:sz="2" w:space="0" w:color="000000"/>
            </w:tcBorders>
            <w:vAlign w:val="center"/>
          </w:tcPr>
          <w:p w:rsidR="007F2934" w:rsidRPr="005B16A6" w:rsidRDefault="007F2934" w:rsidP="0003682C">
            <w:pPr>
              <w:jc w:val="center"/>
            </w:pPr>
          </w:p>
        </w:tc>
        <w:tc>
          <w:tcPr>
            <w:tcW w:w="854" w:type="dxa"/>
            <w:vMerge/>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top w:val="single" w:sz="4" w:space="0" w:color="auto"/>
              <w:left w:val="single" w:sz="2" w:space="0" w:color="000000"/>
              <w:right w:val="single" w:sz="2" w:space="0" w:color="000000"/>
            </w:tcBorders>
            <w:vAlign w:val="center"/>
          </w:tcPr>
          <w:p w:rsidR="007F2934" w:rsidRPr="005B16A6" w:rsidRDefault="007F2934" w:rsidP="0003682C">
            <w:pPr>
              <w:jc w:val="center"/>
              <w:rPr>
                <w:b/>
              </w:rPr>
            </w:pPr>
            <w:r w:rsidRPr="005B16A6">
              <w:rPr>
                <w:b/>
              </w:rPr>
              <w:t>P1</w:t>
            </w:r>
          </w:p>
        </w:tc>
        <w:tc>
          <w:tcPr>
            <w:tcW w:w="482" w:type="dxa"/>
            <w:tcBorders>
              <w:top w:val="single" w:sz="4" w:space="0" w:color="auto"/>
              <w:left w:val="single" w:sz="2" w:space="0" w:color="000000"/>
              <w:right w:val="single" w:sz="2" w:space="0" w:color="000000"/>
            </w:tcBorders>
            <w:vAlign w:val="center"/>
          </w:tcPr>
          <w:p w:rsidR="007F2934" w:rsidRPr="005B16A6" w:rsidRDefault="007F2934" w:rsidP="0003682C">
            <w:pPr>
              <w:jc w:val="center"/>
              <w:rPr>
                <w:b/>
              </w:rPr>
            </w:pPr>
            <w:r w:rsidRPr="005B16A6">
              <w:rPr>
                <w:b/>
              </w:rPr>
              <w:t>P2</w:t>
            </w:r>
          </w:p>
        </w:tc>
        <w:tc>
          <w:tcPr>
            <w:tcW w:w="482" w:type="dxa"/>
            <w:tcBorders>
              <w:top w:val="single" w:sz="4" w:space="0" w:color="auto"/>
              <w:left w:val="single" w:sz="2" w:space="0" w:color="000000"/>
              <w:right w:val="single" w:sz="2" w:space="0" w:color="000000"/>
            </w:tcBorders>
            <w:vAlign w:val="center"/>
          </w:tcPr>
          <w:p w:rsidR="007F2934" w:rsidRPr="005B16A6" w:rsidRDefault="007F2934" w:rsidP="0003682C">
            <w:pPr>
              <w:jc w:val="center"/>
              <w:rPr>
                <w:b/>
              </w:rPr>
            </w:pPr>
            <w:r w:rsidRPr="005B16A6">
              <w:rPr>
                <w:b/>
              </w:rPr>
              <w:t>P3</w:t>
            </w:r>
          </w:p>
        </w:tc>
        <w:tc>
          <w:tcPr>
            <w:tcW w:w="482" w:type="dxa"/>
            <w:tcBorders>
              <w:top w:val="single" w:sz="4" w:space="0" w:color="auto"/>
              <w:left w:val="single" w:sz="2" w:space="0" w:color="000000"/>
              <w:right w:val="single" w:sz="2" w:space="0" w:color="000000"/>
            </w:tcBorders>
            <w:vAlign w:val="center"/>
          </w:tcPr>
          <w:p w:rsidR="007F2934" w:rsidRPr="005B16A6" w:rsidRDefault="007F2934" w:rsidP="0003682C">
            <w:pPr>
              <w:jc w:val="center"/>
              <w:rPr>
                <w:b/>
              </w:rPr>
            </w:pPr>
            <w:r w:rsidRPr="005B16A6">
              <w:rPr>
                <w:b/>
              </w:rPr>
              <w:t>P4</w:t>
            </w:r>
          </w:p>
        </w:tc>
        <w:tc>
          <w:tcPr>
            <w:tcW w:w="482" w:type="dxa"/>
            <w:tcBorders>
              <w:top w:val="single" w:sz="4" w:space="0" w:color="auto"/>
              <w:left w:val="single" w:sz="2" w:space="0" w:color="000000"/>
              <w:right w:val="single" w:sz="2" w:space="0" w:color="000000"/>
            </w:tcBorders>
            <w:vAlign w:val="center"/>
          </w:tcPr>
          <w:p w:rsidR="007F2934" w:rsidRPr="005B16A6" w:rsidRDefault="007F2781" w:rsidP="0003682C">
            <w:pPr>
              <w:jc w:val="center"/>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pt;height:15.85pt" equationxml="&lt;">
                  <v:imagedata r:id="rId8" o:title="" chromakey="white"/>
                </v:shape>
              </w:pict>
            </w:r>
          </w:p>
        </w:tc>
        <w:tc>
          <w:tcPr>
            <w:tcW w:w="1513" w:type="dxa"/>
            <w:vMerge/>
            <w:tcBorders>
              <w:left w:val="single" w:sz="2" w:space="0" w:color="000000"/>
              <w:right w:val="single" w:sz="2" w:space="0" w:color="000000"/>
            </w:tcBorders>
            <w:vAlign w:val="center"/>
          </w:tcPr>
          <w:p w:rsidR="007F2934" w:rsidRPr="005B16A6" w:rsidRDefault="007F2934" w:rsidP="0003682C">
            <w:pPr>
              <w:jc w:val="center"/>
            </w:pPr>
          </w:p>
        </w:tc>
      </w:tr>
      <w:tr w:rsidR="007F2934" w:rsidRPr="005B16A6" w:rsidTr="0003682C">
        <w:trPr>
          <w:trHeight w:val="643"/>
          <w:jc w:val="center"/>
        </w:trPr>
        <w:tc>
          <w:tcPr>
            <w:tcW w:w="2018" w:type="dxa"/>
            <w:tcBorders>
              <w:left w:val="nil"/>
              <w:bottom w:val="single" w:sz="2" w:space="0" w:color="000000"/>
              <w:right w:val="nil"/>
            </w:tcBorders>
            <w:vAlign w:val="center"/>
          </w:tcPr>
          <w:p w:rsidR="007F2934" w:rsidRPr="005B16A6" w:rsidRDefault="007F2934" w:rsidP="0003682C">
            <w:r w:rsidRPr="005B16A6">
              <w:t>Matemáticas</w:t>
            </w:r>
          </w:p>
          <w:p w:rsidR="007F2934" w:rsidRPr="005B16A6" w:rsidRDefault="007F2934" w:rsidP="0003682C">
            <w:r w:rsidRPr="005B16A6">
              <w:t>(geometría)</w:t>
            </w:r>
          </w:p>
        </w:tc>
        <w:tc>
          <w:tcPr>
            <w:tcW w:w="1470" w:type="dxa"/>
            <w:tcBorders>
              <w:left w:val="nil"/>
              <w:bottom w:val="single" w:sz="2" w:space="0" w:color="000000"/>
              <w:right w:val="nil"/>
            </w:tcBorders>
            <w:vAlign w:val="center"/>
          </w:tcPr>
          <w:p w:rsidR="007F2934" w:rsidRPr="005B16A6" w:rsidRDefault="007F2934" w:rsidP="0003682C">
            <w:pPr>
              <w:jc w:val="center"/>
            </w:pPr>
            <w:r w:rsidRPr="005B16A6">
              <w:t>1.5</w:t>
            </w:r>
          </w:p>
        </w:tc>
        <w:tc>
          <w:tcPr>
            <w:tcW w:w="1515" w:type="dxa"/>
            <w:tcBorders>
              <w:left w:val="nil"/>
              <w:bottom w:val="single" w:sz="2" w:space="0" w:color="000000"/>
              <w:right w:val="nil"/>
            </w:tcBorders>
            <w:vAlign w:val="center"/>
          </w:tcPr>
          <w:p w:rsidR="007F2934" w:rsidRPr="005B16A6" w:rsidRDefault="007F2934" w:rsidP="0003682C">
            <w:pPr>
              <w:jc w:val="center"/>
            </w:pPr>
            <w:r w:rsidRPr="005B16A6">
              <w:t>1.0</w:t>
            </w:r>
          </w:p>
        </w:tc>
        <w:tc>
          <w:tcPr>
            <w:tcW w:w="854" w:type="dxa"/>
            <w:tcBorders>
              <w:left w:val="nil"/>
              <w:bottom w:val="single" w:sz="2" w:space="0" w:color="000000"/>
              <w:right w:val="single" w:sz="2" w:space="0" w:color="000000"/>
            </w:tcBorders>
            <w:vAlign w:val="center"/>
          </w:tcPr>
          <w:p w:rsidR="007F2934" w:rsidRPr="005B16A6" w:rsidRDefault="007F2934" w:rsidP="0003682C">
            <w:pPr>
              <w:jc w:val="center"/>
            </w:pPr>
            <w:r w:rsidRPr="005B16A6">
              <w:t>0.8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3,1</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3,3</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3,2</w:t>
            </w:r>
          </w:p>
        </w:tc>
        <w:tc>
          <w:tcPr>
            <w:tcW w:w="1513" w:type="dxa"/>
            <w:tcBorders>
              <w:left w:val="single" w:sz="2" w:space="0" w:color="000000"/>
              <w:bottom w:val="single" w:sz="2" w:space="0" w:color="000000"/>
              <w:right w:val="nil"/>
            </w:tcBorders>
            <w:vAlign w:val="center"/>
          </w:tcPr>
          <w:p w:rsidR="007F2934" w:rsidRPr="005B16A6" w:rsidRDefault="007F2934" w:rsidP="0003682C">
            <w:pPr>
              <w:jc w:val="center"/>
            </w:pPr>
            <w:r w:rsidRPr="005B16A6">
              <w:t>Básico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pPr>
              <w:spacing w:line="75" w:lineRule="atLeast"/>
            </w:pPr>
            <w:r w:rsidRPr="005B16A6">
              <w:rPr>
                <w:bCs/>
              </w:rPr>
              <w:t>Lengua castellana</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3.0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0.0</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0.0</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2,8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3,8</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3,0</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rPr>
                <w:b/>
                <w:color w:val="000000"/>
              </w:rPr>
            </w:pPr>
            <w:r w:rsidRPr="005B16A6">
              <w:rPr>
                <w:b/>
                <w:color w:val="000000"/>
              </w:rPr>
              <w:t>2,9</w:t>
            </w:r>
          </w:p>
        </w:tc>
        <w:tc>
          <w:tcPr>
            <w:tcW w:w="1513" w:type="dxa"/>
            <w:tcBorders>
              <w:top w:val="single" w:sz="2" w:space="0" w:color="000000"/>
              <w:left w:val="single" w:sz="2" w:space="0" w:color="000000"/>
              <w:bottom w:val="single" w:sz="2" w:space="0" w:color="000000"/>
              <w:right w:val="nil"/>
            </w:tcBorders>
            <w:shd w:val="clear" w:color="auto" w:fill="F2DBDB"/>
            <w:vAlign w:val="center"/>
          </w:tcPr>
          <w:p w:rsidR="007F2934" w:rsidRPr="005B16A6" w:rsidRDefault="007F2934" w:rsidP="0003682C">
            <w:pPr>
              <w:jc w:val="center"/>
            </w:pPr>
            <w:r w:rsidRPr="005B16A6">
              <w:t>Bajo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Ciencias naturales</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2.0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1.0</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1.0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4,2</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2,9</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4,1</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Alto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Educación  Física</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1.0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0.8</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0.5</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3,5</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3,1</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2,3</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rPr>
                <w:b/>
                <w:color w:val="000000"/>
              </w:rPr>
            </w:pPr>
            <w:r w:rsidRPr="005B16A6">
              <w:rPr>
                <w:b/>
                <w:color w:val="000000"/>
              </w:rPr>
              <w:t>2,9</w:t>
            </w:r>
          </w:p>
        </w:tc>
        <w:tc>
          <w:tcPr>
            <w:tcW w:w="1513" w:type="dxa"/>
            <w:tcBorders>
              <w:top w:val="single" w:sz="2" w:space="0" w:color="000000"/>
              <w:left w:val="single" w:sz="2" w:space="0" w:color="000000"/>
              <w:bottom w:val="single" w:sz="2" w:space="0" w:color="000000"/>
              <w:right w:val="nil"/>
            </w:tcBorders>
            <w:shd w:val="clear" w:color="auto" w:fill="F2DBDB"/>
            <w:vAlign w:val="center"/>
          </w:tcPr>
          <w:p w:rsidR="007F2934" w:rsidRPr="005B16A6" w:rsidRDefault="007F2934" w:rsidP="0003682C">
            <w:pPr>
              <w:jc w:val="center"/>
            </w:pPr>
            <w:r w:rsidRPr="005B16A6">
              <w:t>Bajo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Educación Artística</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1.5</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0.8</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5,0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3,1</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3,5</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Básico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Tecnología e informática</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2.0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0.5</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0.5</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4,1</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3,0</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3,6</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Básico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Ciencias Sociales</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1.0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0.5</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0.3</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2,6</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3,0</w:t>
            </w: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pPr>
            <w:r w:rsidRPr="005B16A6">
              <w:t>1,8</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shd w:val="clear" w:color="auto" w:fill="F2DBDB"/>
            <w:vAlign w:val="center"/>
          </w:tcPr>
          <w:p w:rsidR="007F2934" w:rsidRPr="005B16A6" w:rsidRDefault="007F2934" w:rsidP="0003682C">
            <w:pPr>
              <w:jc w:val="center"/>
              <w:rPr>
                <w:b/>
                <w:color w:val="000000"/>
              </w:rPr>
            </w:pPr>
            <w:r w:rsidRPr="005B16A6">
              <w:rPr>
                <w:b/>
                <w:color w:val="000000"/>
              </w:rPr>
              <w:t>2,2</w:t>
            </w:r>
          </w:p>
        </w:tc>
        <w:tc>
          <w:tcPr>
            <w:tcW w:w="1513" w:type="dxa"/>
            <w:tcBorders>
              <w:top w:val="single" w:sz="2" w:space="0" w:color="000000"/>
              <w:left w:val="single" w:sz="2" w:space="0" w:color="000000"/>
              <w:bottom w:val="single" w:sz="2" w:space="0" w:color="000000"/>
              <w:right w:val="nil"/>
            </w:tcBorders>
            <w:shd w:val="clear" w:color="auto" w:fill="F2DBDB"/>
            <w:vAlign w:val="center"/>
          </w:tcPr>
          <w:p w:rsidR="007F2934" w:rsidRPr="005B16A6" w:rsidRDefault="007F2934" w:rsidP="0003682C">
            <w:pPr>
              <w:jc w:val="center"/>
            </w:pPr>
            <w:r w:rsidRPr="005B16A6">
              <w:t>Bajo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Educación religiosa</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2.0</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1.0</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1.0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3,8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3,9</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Básico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Educación Ética y en valores</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2.5</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0.8</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0.7</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4,6</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4,2</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4,0</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4,3</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Alto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t>Idioma extranjero</w:t>
            </w:r>
          </w:p>
          <w:p w:rsidR="007F2934" w:rsidRPr="005B16A6" w:rsidRDefault="007F2934" w:rsidP="0003682C">
            <w:r w:rsidRPr="005B16A6">
              <w:t>(Inglés)</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2.8</w:t>
            </w: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r w:rsidRPr="005B16A6">
              <w:t>0.9</w:t>
            </w: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r w:rsidRPr="005B16A6">
              <w:t>0.5</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4,8</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5,0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4,2</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color w:val="000000"/>
              </w:rPr>
            </w:pPr>
            <w:r w:rsidRPr="005B16A6">
              <w:rPr>
                <w:b/>
                <w:color w:val="000000"/>
              </w:rPr>
              <w:t>4,5</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r w:rsidRPr="005B16A6">
              <w:t>Alto</w:t>
            </w:r>
          </w:p>
        </w:tc>
      </w:tr>
      <w:tr w:rsidR="007F2934" w:rsidRPr="005B16A6" w:rsidTr="0003682C">
        <w:trPr>
          <w:trHeight w:val="413"/>
          <w:jc w:val="center"/>
        </w:trPr>
        <w:tc>
          <w:tcPr>
            <w:tcW w:w="5857" w:type="dxa"/>
            <w:gridSpan w:val="4"/>
            <w:tcBorders>
              <w:top w:val="single" w:sz="2" w:space="0" w:color="000000"/>
              <w:left w:val="nil"/>
              <w:bottom w:val="single" w:sz="2" w:space="0" w:color="000000"/>
              <w:right w:val="single" w:sz="2" w:space="0" w:color="000000"/>
            </w:tcBorders>
            <w:shd w:val="clear" w:color="auto" w:fill="A6A6A6"/>
            <w:vAlign w:val="center"/>
          </w:tcPr>
          <w:p w:rsidR="007F2934" w:rsidRPr="005B16A6" w:rsidRDefault="007F2934" w:rsidP="0003682C">
            <w:pPr>
              <w:jc w:val="center"/>
              <w:rPr>
                <w:b/>
              </w:rPr>
            </w:pPr>
            <w:r w:rsidRPr="005B16A6">
              <w:rPr>
                <w:b/>
              </w:rPr>
              <w:t>Promedio</w:t>
            </w:r>
          </w:p>
        </w:tc>
        <w:tc>
          <w:tcPr>
            <w:tcW w:w="482" w:type="dxa"/>
            <w:tcBorders>
              <w:left w:val="single" w:sz="2" w:space="0" w:color="000000"/>
              <w:bottom w:val="single" w:sz="2" w:space="0" w:color="000000"/>
              <w:right w:val="single" w:sz="2" w:space="0" w:color="000000"/>
            </w:tcBorders>
            <w:shd w:val="clear" w:color="auto" w:fill="A6A6A6"/>
            <w:vAlign w:val="center"/>
          </w:tcPr>
          <w:p w:rsidR="007F2934" w:rsidRPr="005B16A6" w:rsidRDefault="007F2934" w:rsidP="0003682C">
            <w:pPr>
              <w:jc w:val="center"/>
              <w:rPr>
                <w:b/>
                <w:color w:val="000000"/>
              </w:rPr>
            </w:pPr>
            <w:r w:rsidRPr="005B16A6">
              <w:rPr>
                <w:b/>
                <w:color w:val="000000"/>
              </w:rPr>
              <w:t>4,0</w:t>
            </w:r>
          </w:p>
        </w:tc>
        <w:tc>
          <w:tcPr>
            <w:tcW w:w="482" w:type="dxa"/>
            <w:tcBorders>
              <w:left w:val="single" w:sz="2" w:space="0" w:color="000000"/>
              <w:bottom w:val="single" w:sz="2" w:space="0" w:color="000000"/>
              <w:right w:val="single" w:sz="2" w:space="0" w:color="000000"/>
            </w:tcBorders>
            <w:shd w:val="clear" w:color="auto" w:fill="A6A6A6"/>
            <w:vAlign w:val="center"/>
          </w:tcPr>
          <w:p w:rsidR="007F2934" w:rsidRPr="005B16A6" w:rsidRDefault="007F2934" w:rsidP="0003682C">
            <w:pPr>
              <w:jc w:val="center"/>
              <w:rPr>
                <w:b/>
                <w:color w:val="000000"/>
              </w:rPr>
            </w:pPr>
            <w:r w:rsidRPr="005B16A6">
              <w:rPr>
                <w:b/>
                <w:color w:val="000000"/>
              </w:rPr>
              <w:t>4,5</w:t>
            </w:r>
          </w:p>
        </w:tc>
        <w:tc>
          <w:tcPr>
            <w:tcW w:w="482" w:type="dxa"/>
            <w:tcBorders>
              <w:left w:val="single" w:sz="2" w:space="0" w:color="000000"/>
              <w:bottom w:val="single" w:sz="2" w:space="0" w:color="000000"/>
              <w:right w:val="single" w:sz="2" w:space="0" w:color="000000"/>
            </w:tcBorders>
            <w:shd w:val="clear" w:color="auto" w:fill="A6A6A6"/>
            <w:vAlign w:val="center"/>
          </w:tcPr>
          <w:p w:rsidR="007F2934" w:rsidRPr="005B16A6" w:rsidRDefault="007F2934" w:rsidP="0003682C">
            <w:pPr>
              <w:jc w:val="center"/>
              <w:rPr>
                <w:b/>
                <w:color w:val="000000"/>
              </w:rPr>
            </w:pPr>
            <w:r w:rsidRPr="005B16A6">
              <w:rPr>
                <w:b/>
                <w:color w:val="000000"/>
              </w:rPr>
              <w:t>3,8</w:t>
            </w:r>
          </w:p>
        </w:tc>
        <w:tc>
          <w:tcPr>
            <w:tcW w:w="482" w:type="dxa"/>
            <w:tcBorders>
              <w:left w:val="single" w:sz="2" w:space="0" w:color="000000"/>
              <w:bottom w:val="single" w:sz="2" w:space="0" w:color="000000"/>
              <w:right w:val="single" w:sz="2" w:space="0" w:color="000000"/>
            </w:tcBorders>
            <w:shd w:val="clear" w:color="auto" w:fill="A6A6A6"/>
            <w:vAlign w:val="center"/>
          </w:tcPr>
          <w:p w:rsidR="007F2934" w:rsidRPr="005B16A6" w:rsidRDefault="007F2934" w:rsidP="0003682C">
            <w:pPr>
              <w:jc w:val="center"/>
              <w:rPr>
                <w:b/>
              </w:rPr>
            </w:pPr>
          </w:p>
        </w:tc>
        <w:tc>
          <w:tcPr>
            <w:tcW w:w="482" w:type="dxa"/>
            <w:tcBorders>
              <w:left w:val="single" w:sz="2" w:space="0" w:color="000000"/>
              <w:bottom w:val="single" w:sz="2" w:space="0" w:color="000000"/>
              <w:right w:val="single" w:sz="2" w:space="0" w:color="000000"/>
            </w:tcBorders>
            <w:shd w:val="clear" w:color="auto" w:fill="A6A6A6"/>
            <w:vAlign w:val="center"/>
          </w:tcPr>
          <w:p w:rsidR="007F2934" w:rsidRPr="005B16A6" w:rsidRDefault="007F2934" w:rsidP="0003682C">
            <w:pPr>
              <w:jc w:val="center"/>
              <w:rPr>
                <w:b/>
              </w:rPr>
            </w:pPr>
            <w:r w:rsidRPr="005B16A6">
              <w:rPr>
                <w:b/>
              </w:rPr>
              <w:t>3,9</w:t>
            </w:r>
          </w:p>
        </w:tc>
        <w:tc>
          <w:tcPr>
            <w:tcW w:w="1513" w:type="dxa"/>
            <w:tcBorders>
              <w:top w:val="single" w:sz="2" w:space="0" w:color="000000"/>
              <w:left w:val="single" w:sz="2" w:space="0" w:color="000000"/>
              <w:bottom w:val="single" w:sz="2" w:space="0" w:color="000000"/>
              <w:right w:val="nil"/>
            </w:tcBorders>
            <w:shd w:val="clear" w:color="auto" w:fill="A6A6A6"/>
            <w:vAlign w:val="center"/>
          </w:tcPr>
          <w:p w:rsidR="007F2934" w:rsidRPr="005B16A6" w:rsidRDefault="007F2934" w:rsidP="0003682C">
            <w:pPr>
              <w:jc w:val="center"/>
              <w:rPr>
                <w:b/>
              </w:rPr>
            </w:pPr>
            <w:r w:rsidRPr="005B16A6">
              <w:rPr>
                <w:b/>
              </w:rPr>
              <w:t>Básico</w:t>
            </w:r>
          </w:p>
        </w:tc>
      </w:tr>
      <w:tr w:rsidR="007F2934" w:rsidRPr="005B16A6" w:rsidTr="0003682C">
        <w:trPr>
          <w:trHeight w:val="643"/>
          <w:jc w:val="center"/>
        </w:trPr>
        <w:tc>
          <w:tcPr>
            <w:tcW w:w="2018" w:type="dxa"/>
            <w:tcBorders>
              <w:top w:val="single" w:sz="2" w:space="0" w:color="000000"/>
              <w:left w:val="nil"/>
              <w:bottom w:val="single" w:sz="2" w:space="0" w:color="000000"/>
              <w:right w:val="nil"/>
            </w:tcBorders>
            <w:vAlign w:val="center"/>
          </w:tcPr>
          <w:p w:rsidR="007F2934" w:rsidRPr="005B16A6" w:rsidRDefault="007F2934" w:rsidP="0003682C">
            <w:r w:rsidRPr="005B16A6">
              <w:lastRenderedPageBreak/>
              <w:t>Comportamiento Social</w:t>
            </w:r>
          </w:p>
        </w:tc>
        <w:tc>
          <w:tcPr>
            <w:tcW w:w="1470" w:type="dxa"/>
            <w:tcBorders>
              <w:top w:val="single" w:sz="2" w:space="0" w:color="000000"/>
              <w:left w:val="nil"/>
              <w:bottom w:val="single" w:sz="2" w:space="0" w:color="000000"/>
              <w:right w:val="nil"/>
            </w:tcBorders>
            <w:vAlign w:val="center"/>
          </w:tcPr>
          <w:p w:rsidR="007F2934" w:rsidRPr="005B16A6" w:rsidRDefault="007F2934" w:rsidP="0003682C">
            <w:pPr>
              <w:jc w:val="center"/>
            </w:pPr>
          </w:p>
        </w:tc>
        <w:tc>
          <w:tcPr>
            <w:tcW w:w="1515" w:type="dxa"/>
            <w:tcBorders>
              <w:top w:val="single" w:sz="2" w:space="0" w:color="000000"/>
              <w:left w:val="nil"/>
              <w:bottom w:val="single" w:sz="2" w:space="0" w:color="000000"/>
              <w:right w:val="nil"/>
            </w:tcBorders>
            <w:vAlign w:val="center"/>
          </w:tcPr>
          <w:p w:rsidR="007F2934" w:rsidRPr="005B16A6" w:rsidRDefault="007F2934" w:rsidP="0003682C">
            <w:pPr>
              <w:jc w:val="center"/>
            </w:pPr>
          </w:p>
        </w:tc>
        <w:tc>
          <w:tcPr>
            <w:tcW w:w="854" w:type="dxa"/>
            <w:tcBorders>
              <w:top w:val="single" w:sz="2" w:space="0" w:color="000000"/>
              <w:left w:val="nil"/>
              <w:bottom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5,0</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4,5</w:t>
            </w:r>
          </w:p>
        </w:tc>
        <w:tc>
          <w:tcPr>
            <w:tcW w:w="482" w:type="dxa"/>
            <w:tcBorders>
              <w:left w:val="single" w:sz="2" w:space="0" w:color="000000"/>
              <w:right w:val="single" w:sz="2" w:space="0" w:color="000000"/>
            </w:tcBorders>
            <w:vAlign w:val="center"/>
          </w:tcPr>
          <w:p w:rsidR="007F2934" w:rsidRPr="005B16A6" w:rsidRDefault="007F2934" w:rsidP="0003682C">
            <w:pPr>
              <w:jc w:val="center"/>
            </w:pPr>
            <w:r w:rsidRPr="005B16A6">
              <w:t>4,5</w:t>
            </w:r>
          </w:p>
        </w:tc>
        <w:tc>
          <w:tcPr>
            <w:tcW w:w="482" w:type="dxa"/>
            <w:tcBorders>
              <w:left w:val="single" w:sz="2" w:space="0" w:color="000000"/>
              <w:right w:val="single" w:sz="2" w:space="0" w:color="000000"/>
            </w:tcBorders>
            <w:vAlign w:val="center"/>
          </w:tcPr>
          <w:p w:rsidR="007F2934" w:rsidRPr="005B16A6" w:rsidRDefault="007F2934" w:rsidP="0003682C">
            <w:pPr>
              <w:jc w:val="center"/>
            </w:pPr>
          </w:p>
        </w:tc>
        <w:tc>
          <w:tcPr>
            <w:tcW w:w="482" w:type="dxa"/>
            <w:tcBorders>
              <w:left w:val="single" w:sz="2" w:space="0" w:color="000000"/>
              <w:right w:val="single" w:sz="2" w:space="0" w:color="000000"/>
            </w:tcBorders>
            <w:vAlign w:val="center"/>
          </w:tcPr>
          <w:p w:rsidR="007F2934" w:rsidRPr="005B16A6" w:rsidRDefault="007F2934" w:rsidP="0003682C">
            <w:pPr>
              <w:jc w:val="center"/>
              <w:rPr>
                <w:b/>
              </w:rPr>
            </w:pPr>
            <w:r w:rsidRPr="005B16A6">
              <w:rPr>
                <w:b/>
              </w:rPr>
              <w:t>4,8</w:t>
            </w:r>
          </w:p>
        </w:tc>
        <w:tc>
          <w:tcPr>
            <w:tcW w:w="1513" w:type="dxa"/>
            <w:tcBorders>
              <w:top w:val="single" w:sz="2" w:space="0" w:color="000000"/>
              <w:left w:val="single" w:sz="2" w:space="0" w:color="000000"/>
              <w:bottom w:val="single" w:sz="2" w:space="0" w:color="000000"/>
              <w:right w:val="nil"/>
            </w:tcBorders>
            <w:vAlign w:val="center"/>
          </w:tcPr>
          <w:p w:rsidR="007F2934" w:rsidRPr="005B16A6" w:rsidRDefault="007F2934" w:rsidP="0003682C">
            <w:pPr>
              <w:jc w:val="center"/>
            </w:pPr>
          </w:p>
        </w:tc>
      </w:tr>
    </w:tbl>
    <w:p w:rsidR="007F2934" w:rsidRPr="005B16A6" w:rsidRDefault="007F2934" w:rsidP="003616F0"/>
    <w:tbl>
      <w:tblPr>
        <w:tblW w:w="101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6"/>
        <w:gridCol w:w="62"/>
        <w:gridCol w:w="1894"/>
        <w:gridCol w:w="1956"/>
        <w:gridCol w:w="1956"/>
        <w:gridCol w:w="1956"/>
        <w:gridCol w:w="410"/>
      </w:tblGrid>
      <w:tr w:rsidR="007F2934" w:rsidRPr="005B16A6" w:rsidTr="00FE4217">
        <w:trPr>
          <w:gridAfter w:val="1"/>
          <w:wAfter w:w="410" w:type="dxa"/>
          <w:trHeight w:val="315"/>
          <w:jc w:val="center"/>
        </w:trPr>
        <w:tc>
          <w:tcPr>
            <w:tcW w:w="1956" w:type="dxa"/>
            <w:vMerge w:val="restart"/>
            <w:tcBorders>
              <w:top w:val="single" w:sz="2" w:space="0" w:color="000000"/>
              <w:left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ESCALA DE VALORACÓN</w:t>
            </w:r>
          </w:p>
        </w:tc>
        <w:tc>
          <w:tcPr>
            <w:tcW w:w="1956" w:type="dxa"/>
            <w:gridSpan w:val="2"/>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Desempeño bajo</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Desempeño básico</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Desempeño alto</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Desempeño superior</w:t>
            </w:r>
          </w:p>
        </w:tc>
      </w:tr>
      <w:tr w:rsidR="007F2934" w:rsidRPr="005B16A6" w:rsidTr="00FE4217">
        <w:trPr>
          <w:gridAfter w:val="1"/>
          <w:wAfter w:w="410" w:type="dxa"/>
          <w:trHeight w:val="315"/>
          <w:jc w:val="center"/>
        </w:trPr>
        <w:tc>
          <w:tcPr>
            <w:tcW w:w="1956" w:type="dxa"/>
            <w:vMerge/>
            <w:tcBorders>
              <w:left w:val="single" w:sz="2" w:space="0" w:color="000000"/>
              <w:right w:val="single" w:sz="2" w:space="0" w:color="000000"/>
            </w:tcBorders>
            <w:shd w:val="clear" w:color="auto" w:fill="C6D9F1"/>
            <w:vAlign w:val="center"/>
          </w:tcPr>
          <w:p w:rsidR="007F2934" w:rsidRPr="005B16A6" w:rsidRDefault="007F2934" w:rsidP="0003682C">
            <w:pPr>
              <w:jc w:val="center"/>
              <w:rPr>
                <w:b/>
              </w:rPr>
            </w:pPr>
          </w:p>
        </w:tc>
        <w:tc>
          <w:tcPr>
            <w:tcW w:w="1956" w:type="dxa"/>
            <w:gridSpan w:val="2"/>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0,0 – 2,9</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3,0 – 3,9</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4,0 – 4,5</w:t>
            </w:r>
          </w:p>
        </w:tc>
        <w:tc>
          <w:tcPr>
            <w:tcW w:w="1956" w:type="dxa"/>
            <w:tcBorders>
              <w:top w:val="single" w:sz="2" w:space="0" w:color="000000"/>
              <w:left w:val="single" w:sz="2" w:space="0" w:color="000000"/>
              <w:bottom w:val="single" w:sz="2" w:space="0" w:color="000000"/>
              <w:right w:val="single" w:sz="2" w:space="0" w:color="000000"/>
            </w:tcBorders>
            <w:shd w:val="clear" w:color="auto" w:fill="C6D9F1"/>
            <w:vAlign w:val="center"/>
          </w:tcPr>
          <w:p w:rsidR="007F2934" w:rsidRPr="005B16A6" w:rsidRDefault="007F2934" w:rsidP="0003682C">
            <w:pPr>
              <w:jc w:val="center"/>
              <w:rPr>
                <w:b/>
              </w:rPr>
            </w:pPr>
            <w:r w:rsidRPr="005B16A6">
              <w:rPr>
                <w:b/>
              </w:rPr>
              <w:t>4,6 – 5,0</w:t>
            </w:r>
          </w:p>
        </w:tc>
      </w:tr>
      <w:tr w:rsidR="007F2934" w:rsidRPr="005B16A6" w:rsidTr="00FE4217">
        <w:trPr>
          <w:trHeight w:val="618"/>
          <w:jc w:val="center"/>
        </w:trPr>
        <w:tc>
          <w:tcPr>
            <w:tcW w:w="2018" w:type="dxa"/>
            <w:gridSpan w:val="2"/>
            <w:tcBorders>
              <w:top w:val="single" w:sz="2" w:space="0" w:color="000000"/>
              <w:left w:val="nil"/>
              <w:right w:val="single" w:sz="4" w:space="0" w:color="auto"/>
            </w:tcBorders>
            <w:shd w:val="clear" w:color="auto" w:fill="C6D9F1"/>
            <w:vAlign w:val="center"/>
          </w:tcPr>
          <w:p w:rsidR="007F2934" w:rsidRPr="005B16A6" w:rsidRDefault="007F2934" w:rsidP="0003682C">
            <w:pPr>
              <w:jc w:val="center"/>
              <w:rPr>
                <w:b/>
              </w:rPr>
            </w:pPr>
            <w:r w:rsidRPr="005B16A6">
              <w:rPr>
                <w:b/>
              </w:rPr>
              <w:t>ASIGNATURAS</w:t>
            </w:r>
          </w:p>
        </w:tc>
        <w:tc>
          <w:tcPr>
            <w:tcW w:w="8172" w:type="dxa"/>
            <w:gridSpan w:val="5"/>
            <w:tcBorders>
              <w:top w:val="single" w:sz="2" w:space="0" w:color="000000"/>
              <w:left w:val="single" w:sz="4" w:space="0" w:color="auto"/>
              <w:right w:val="nil"/>
            </w:tcBorders>
            <w:shd w:val="clear" w:color="auto" w:fill="C6D9F1"/>
            <w:vAlign w:val="center"/>
          </w:tcPr>
          <w:p w:rsidR="007F2934" w:rsidRPr="005B16A6" w:rsidRDefault="007F2934" w:rsidP="0003682C">
            <w:pPr>
              <w:jc w:val="center"/>
              <w:rPr>
                <w:b/>
              </w:rPr>
            </w:pPr>
            <w:r w:rsidRPr="005B16A6">
              <w:rPr>
                <w:b/>
              </w:rPr>
              <w:t>CONTENIDOS Y DESEMPEÑOS</w:t>
            </w:r>
          </w:p>
        </w:tc>
      </w:tr>
      <w:tr w:rsidR="007F2934" w:rsidRPr="005B16A6" w:rsidTr="00FE4217">
        <w:trPr>
          <w:trHeight w:val="1176"/>
          <w:jc w:val="center"/>
        </w:trPr>
        <w:tc>
          <w:tcPr>
            <w:tcW w:w="2018" w:type="dxa"/>
            <w:gridSpan w:val="2"/>
            <w:tcBorders>
              <w:left w:val="nil"/>
              <w:bottom w:val="single" w:sz="2" w:space="0" w:color="000000"/>
              <w:right w:val="single" w:sz="4" w:space="0" w:color="auto"/>
            </w:tcBorders>
            <w:vAlign w:val="center"/>
          </w:tcPr>
          <w:p w:rsidR="007F2934" w:rsidRPr="005B16A6" w:rsidRDefault="007F2934" w:rsidP="0003682C">
            <w:r w:rsidRPr="005B16A6">
              <w:t>Matemáticas</w:t>
            </w:r>
          </w:p>
          <w:p w:rsidR="007F2934" w:rsidRPr="005B16A6" w:rsidRDefault="007F2934" w:rsidP="0003682C">
            <w:r w:rsidRPr="005B16A6">
              <w:t>(geometría)</w:t>
            </w:r>
          </w:p>
        </w:tc>
        <w:tc>
          <w:tcPr>
            <w:tcW w:w="8172" w:type="dxa"/>
            <w:gridSpan w:val="5"/>
            <w:tcBorders>
              <w:left w:val="single" w:sz="4" w:space="0" w:color="auto"/>
              <w:right w:val="nil"/>
            </w:tcBorders>
            <w:vAlign w:val="center"/>
          </w:tcPr>
          <w:p w:rsidR="007F2934" w:rsidRPr="005B16A6" w:rsidRDefault="007F2934" w:rsidP="0003682C">
            <w:r w:rsidRPr="005B16A6">
              <w:t>Descomposición factorial: Factor común, Factor común por agrupación, factorización de trinomios, diferencia de cuadrados, sumas y diferencias de potencias iguales.</w:t>
            </w:r>
          </w:p>
          <w:p w:rsidR="007F2934" w:rsidRPr="005B16A6" w:rsidRDefault="007F2934" w:rsidP="0003682C">
            <w:r w:rsidRPr="005B16A6">
              <w:t>Fracciones algebraicas: Simplificación, operaciones, fracciones complejas</w:t>
            </w:r>
          </w:p>
        </w:tc>
      </w:tr>
      <w:tr w:rsidR="007F2934" w:rsidRPr="005B16A6" w:rsidTr="00FE4217">
        <w:trPr>
          <w:trHeight w:val="733"/>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pPr>
              <w:spacing w:line="75" w:lineRule="atLeast"/>
            </w:pPr>
            <w:r w:rsidRPr="005B16A6">
              <w:rPr>
                <w:bCs/>
              </w:rPr>
              <w:t>Lengua castellana</w:t>
            </w:r>
          </w:p>
        </w:tc>
        <w:tc>
          <w:tcPr>
            <w:tcW w:w="8172" w:type="dxa"/>
            <w:gridSpan w:val="5"/>
            <w:tcBorders>
              <w:left w:val="single" w:sz="4" w:space="0" w:color="auto"/>
              <w:right w:val="nil"/>
            </w:tcBorders>
            <w:vAlign w:val="center"/>
          </w:tcPr>
          <w:p w:rsidR="007F2934" w:rsidRPr="007F2781" w:rsidRDefault="007F2781" w:rsidP="0003682C">
            <w:pPr>
              <w:rPr>
                <w:b/>
                <w:color w:val="00B050"/>
              </w:rPr>
            </w:pPr>
            <w:r w:rsidRPr="007F2781">
              <w:rPr>
                <w:b/>
                <w:color w:val="00B050"/>
              </w:rPr>
              <w:t>Lo referente al informe académico no es colocar un modelo mejor decir que van hacer claros, que tendrá las escala de valoración institucional y la equivalencia en la escala nacional</w:t>
            </w:r>
          </w:p>
        </w:tc>
      </w:tr>
      <w:tr w:rsidR="007F2934" w:rsidRPr="005B16A6" w:rsidTr="00FE4217">
        <w:trPr>
          <w:trHeight w:val="830"/>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Ciencias naturales</w:t>
            </w:r>
          </w:p>
        </w:tc>
        <w:tc>
          <w:tcPr>
            <w:tcW w:w="8172" w:type="dxa"/>
            <w:gridSpan w:val="5"/>
            <w:tcBorders>
              <w:left w:val="single" w:sz="4" w:space="0" w:color="auto"/>
              <w:right w:val="nil"/>
            </w:tcBorders>
            <w:vAlign w:val="center"/>
          </w:tcPr>
          <w:p w:rsidR="007F2934" w:rsidRPr="005B16A6" w:rsidRDefault="007F2934" w:rsidP="0003682C"/>
        </w:tc>
      </w:tr>
      <w:tr w:rsidR="007F2934" w:rsidRPr="005B16A6" w:rsidTr="00FE4217">
        <w:trPr>
          <w:trHeight w:val="841"/>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Educación  Física</w:t>
            </w:r>
          </w:p>
        </w:tc>
        <w:tc>
          <w:tcPr>
            <w:tcW w:w="8172" w:type="dxa"/>
            <w:gridSpan w:val="5"/>
            <w:tcBorders>
              <w:left w:val="single" w:sz="4" w:space="0" w:color="auto"/>
              <w:right w:val="nil"/>
            </w:tcBorders>
            <w:vAlign w:val="center"/>
          </w:tcPr>
          <w:p w:rsidR="007F2934" w:rsidRPr="005B16A6" w:rsidRDefault="007F2934" w:rsidP="0003682C">
            <w:pPr>
              <w:rPr>
                <w:color w:val="FF0000"/>
              </w:rPr>
            </w:pPr>
          </w:p>
        </w:tc>
      </w:tr>
      <w:tr w:rsidR="007F2934" w:rsidRPr="005B16A6" w:rsidTr="00FE4217">
        <w:trPr>
          <w:trHeight w:val="853"/>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Educación Artística</w:t>
            </w:r>
          </w:p>
        </w:tc>
        <w:tc>
          <w:tcPr>
            <w:tcW w:w="8172" w:type="dxa"/>
            <w:gridSpan w:val="5"/>
            <w:tcBorders>
              <w:left w:val="single" w:sz="4" w:space="0" w:color="auto"/>
              <w:right w:val="nil"/>
            </w:tcBorders>
            <w:vAlign w:val="center"/>
          </w:tcPr>
          <w:p w:rsidR="007F2934" w:rsidRPr="005B16A6" w:rsidRDefault="007F2934" w:rsidP="0003682C"/>
        </w:tc>
      </w:tr>
      <w:tr w:rsidR="007F2934" w:rsidRPr="005B16A6" w:rsidTr="00FE4217">
        <w:trPr>
          <w:trHeight w:val="837"/>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Tecnología e informática</w:t>
            </w:r>
          </w:p>
        </w:tc>
        <w:tc>
          <w:tcPr>
            <w:tcW w:w="8172" w:type="dxa"/>
            <w:gridSpan w:val="5"/>
            <w:tcBorders>
              <w:left w:val="single" w:sz="4" w:space="0" w:color="auto"/>
              <w:right w:val="nil"/>
            </w:tcBorders>
            <w:vAlign w:val="center"/>
          </w:tcPr>
          <w:p w:rsidR="007F2934" w:rsidRPr="005B16A6" w:rsidRDefault="007F2934" w:rsidP="0003682C"/>
        </w:tc>
      </w:tr>
      <w:tr w:rsidR="007F2934" w:rsidRPr="005B16A6" w:rsidTr="00FE4217">
        <w:trPr>
          <w:trHeight w:val="848"/>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Ciencias Sociales</w:t>
            </w:r>
          </w:p>
        </w:tc>
        <w:tc>
          <w:tcPr>
            <w:tcW w:w="8172" w:type="dxa"/>
            <w:gridSpan w:val="5"/>
            <w:tcBorders>
              <w:left w:val="single" w:sz="4" w:space="0" w:color="auto"/>
              <w:right w:val="nil"/>
            </w:tcBorders>
            <w:vAlign w:val="center"/>
          </w:tcPr>
          <w:p w:rsidR="007F2934" w:rsidRPr="005B16A6" w:rsidRDefault="007F2934" w:rsidP="0003682C">
            <w:pPr>
              <w:rPr>
                <w:color w:val="FF0000"/>
              </w:rPr>
            </w:pPr>
          </w:p>
        </w:tc>
      </w:tr>
      <w:tr w:rsidR="007F2934" w:rsidRPr="005B16A6" w:rsidTr="00FE4217">
        <w:trPr>
          <w:trHeight w:val="975"/>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Educación religiosa</w:t>
            </w:r>
          </w:p>
        </w:tc>
        <w:tc>
          <w:tcPr>
            <w:tcW w:w="8172" w:type="dxa"/>
            <w:gridSpan w:val="5"/>
            <w:tcBorders>
              <w:left w:val="single" w:sz="4" w:space="0" w:color="auto"/>
              <w:right w:val="nil"/>
            </w:tcBorders>
            <w:vAlign w:val="center"/>
          </w:tcPr>
          <w:p w:rsidR="007F2934" w:rsidRPr="005B16A6" w:rsidRDefault="007F2934" w:rsidP="0003682C"/>
        </w:tc>
      </w:tr>
      <w:tr w:rsidR="007F2934" w:rsidRPr="005B16A6" w:rsidTr="00FE4217">
        <w:trPr>
          <w:trHeight w:val="847"/>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Educación Ética y en valores</w:t>
            </w:r>
          </w:p>
        </w:tc>
        <w:tc>
          <w:tcPr>
            <w:tcW w:w="8172" w:type="dxa"/>
            <w:gridSpan w:val="5"/>
            <w:tcBorders>
              <w:left w:val="single" w:sz="4" w:space="0" w:color="auto"/>
              <w:right w:val="nil"/>
            </w:tcBorders>
            <w:vAlign w:val="center"/>
          </w:tcPr>
          <w:p w:rsidR="007F2934" w:rsidRPr="005B16A6" w:rsidRDefault="007F2934" w:rsidP="0003682C"/>
        </w:tc>
      </w:tr>
      <w:tr w:rsidR="007F2934" w:rsidRPr="005B16A6" w:rsidTr="00FE4217">
        <w:trPr>
          <w:trHeight w:val="845"/>
          <w:jc w:val="center"/>
        </w:trPr>
        <w:tc>
          <w:tcPr>
            <w:tcW w:w="2018" w:type="dxa"/>
            <w:gridSpan w:val="2"/>
            <w:tcBorders>
              <w:top w:val="single" w:sz="2" w:space="0" w:color="000000"/>
              <w:left w:val="nil"/>
              <w:bottom w:val="single" w:sz="2" w:space="0" w:color="000000"/>
              <w:right w:val="single" w:sz="4" w:space="0" w:color="auto"/>
            </w:tcBorders>
            <w:vAlign w:val="center"/>
          </w:tcPr>
          <w:p w:rsidR="007F2934" w:rsidRPr="005B16A6" w:rsidRDefault="007F2934" w:rsidP="0003682C">
            <w:r w:rsidRPr="005B16A6">
              <w:t>Idioma extranjero</w:t>
            </w:r>
          </w:p>
          <w:p w:rsidR="007F2934" w:rsidRPr="005B16A6" w:rsidRDefault="007F2934" w:rsidP="0003682C">
            <w:r w:rsidRPr="005B16A6">
              <w:t>(Inglés)</w:t>
            </w:r>
          </w:p>
        </w:tc>
        <w:tc>
          <w:tcPr>
            <w:tcW w:w="8172" w:type="dxa"/>
            <w:gridSpan w:val="5"/>
            <w:tcBorders>
              <w:left w:val="single" w:sz="4" w:space="0" w:color="auto"/>
              <w:bottom w:val="single" w:sz="2" w:space="0" w:color="000000"/>
              <w:right w:val="nil"/>
            </w:tcBorders>
            <w:vAlign w:val="center"/>
          </w:tcPr>
          <w:p w:rsidR="007F2934" w:rsidRPr="005B16A6" w:rsidRDefault="007F2934" w:rsidP="0003682C"/>
        </w:tc>
      </w:tr>
    </w:tbl>
    <w:p w:rsidR="007F2934" w:rsidRPr="005B16A6" w:rsidRDefault="007F2934" w:rsidP="003616F0"/>
    <w:p w:rsidR="007F2934" w:rsidRPr="005B16A6" w:rsidRDefault="007F2934" w:rsidP="003616F0"/>
    <w:p w:rsidR="007F2934" w:rsidRPr="005B16A6" w:rsidRDefault="007F2934" w:rsidP="003616F0"/>
    <w:p w:rsidR="007F2934" w:rsidRPr="005B16A6" w:rsidRDefault="007F2934" w:rsidP="003616F0">
      <w:r w:rsidRPr="005B16A6">
        <w:t>Coordinador Académico</w:t>
      </w:r>
      <w:r w:rsidRPr="005B16A6">
        <w:tab/>
      </w:r>
      <w:r w:rsidRPr="005B16A6">
        <w:tab/>
      </w:r>
      <w:r w:rsidRPr="005B16A6">
        <w:tab/>
      </w:r>
      <w:r w:rsidRPr="005B16A6">
        <w:tab/>
      </w:r>
      <w:r w:rsidRPr="005B16A6">
        <w:tab/>
        <w:t>Director de grupo</w:t>
      </w:r>
    </w:p>
    <w:p w:rsidR="007F2934" w:rsidRDefault="007F2934" w:rsidP="00DB3FE7">
      <w:pPr>
        <w:pStyle w:val="Prrafodelista"/>
        <w:numPr>
          <w:ilvl w:val="0"/>
          <w:numId w:val="35"/>
        </w:numPr>
        <w:jc w:val="both"/>
        <w:rPr>
          <w:b/>
          <w:bCs/>
          <w:u w:val="single"/>
        </w:rPr>
      </w:pPr>
      <w:r w:rsidRPr="005B16A6">
        <w:rPr>
          <w:b/>
          <w:bCs/>
          <w:u w:val="single"/>
        </w:rPr>
        <w:lastRenderedPageBreak/>
        <w:t>LAS INSTANCIAS, PROCEDIMIENTOS Y MECANISMOS DE ATENCIÓN Y RESOLUCIÓN DE RECLAMACIONES DE PADRES.</w:t>
      </w:r>
    </w:p>
    <w:p w:rsidR="009072D6" w:rsidRPr="005B16A6" w:rsidRDefault="009072D6" w:rsidP="009072D6">
      <w:pPr>
        <w:pStyle w:val="Prrafodelista"/>
        <w:ind w:left="720"/>
        <w:jc w:val="both"/>
        <w:rPr>
          <w:b/>
          <w:bCs/>
          <w:u w:val="single"/>
        </w:rPr>
      </w:pPr>
    </w:p>
    <w:p w:rsidR="007F2934" w:rsidRPr="005B16A6" w:rsidRDefault="007F2934" w:rsidP="00DB3FE7">
      <w:pPr>
        <w:pStyle w:val="Prrafodelista"/>
        <w:jc w:val="both"/>
        <w:rPr>
          <w:bCs/>
        </w:rPr>
      </w:pPr>
      <w:r w:rsidRPr="005B16A6">
        <w:rPr>
          <w:bCs/>
        </w:rPr>
        <w:t xml:space="preserve">Las reclamaciones por parte de los estudiantes y/o padres de familia se deben hacer de acuerdo con  el orden de las siguientes instancias: </w:t>
      </w:r>
    </w:p>
    <w:p w:rsidR="007F2934" w:rsidRPr="005B16A6" w:rsidRDefault="007F2934" w:rsidP="00DB3FE7">
      <w:pPr>
        <w:pStyle w:val="Prrafodelista"/>
        <w:jc w:val="both"/>
        <w:rPr>
          <w:bCs/>
        </w:rPr>
      </w:pPr>
    </w:p>
    <w:p w:rsidR="007F2934" w:rsidRPr="005B16A6" w:rsidRDefault="007F2934" w:rsidP="00DB3FE7">
      <w:pPr>
        <w:pStyle w:val="Prrafodelista"/>
        <w:numPr>
          <w:ilvl w:val="0"/>
          <w:numId w:val="41"/>
        </w:numPr>
        <w:jc w:val="both"/>
        <w:rPr>
          <w:b/>
          <w:bCs/>
        </w:rPr>
      </w:pPr>
      <w:r w:rsidRPr="005B16A6">
        <w:rPr>
          <w:bCs/>
        </w:rPr>
        <w:t xml:space="preserve">Docente de la asignatura. </w:t>
      </w:r>
    </w:p>
    <w:p w:rsidR="007F2934" w:rsidRPr="005B16A6" w:rsidRDefault="007F2934" w:rsidP="00DB3FE7">
      <w:pPr>
        <w:pStyle w:val="Prrafodelista"/>
        <w:numPr>
          <w:ilvl w:val="0"/>
          <w:numId w:val="41"/>
        </w:numPr>
        <w:jc w:val="both"/>
        <w:rPr>
          <w:b/>
          <w:bCs/>
        </w:rPr>
      </w:pPr>
      <w:r w:rsidRPr="005B16A6">
        <w:rPr>
          <w:bCs/>
        </w:rPr>
        <w:t>Coordinador académico o de convivencia según el caso.</w:t>
      </w:r>
    </w:p>
    <w:p w:rsidR="007F2934" w:rsidRPr="005B16A6" w:rsidRDefault="007F2934" w:rsidP="00DB3FE7">
      <w:pPr>
        <w:pStyle w:val="Prrafodelista"/>
        <w:numPr>
          <w:ilvl w:val="0"/>
          <w:numId w:val="41"/>
        </w:numPr>
        <w:jc w:val="both"/>
        <w:rPr>
          <w:b/>
          <w:bCs/>
        </w:rPr>
      </w:pPr>
      <w:r w:rsidRPr="005B16A6">
        <w:rPr>
          <w:bCs/>
        </w:rPr>
        <w:t>Consejo Académico o Comité de Convivencia según el caso.</w:t>
      </w:r>
    </w:p>
    <w:p w:rsidR="007F2934" w:rsidRPr="005B16A6" w:rsidRDefault="007F2934" w:rsidP="00DB3FE7">
      <w:pPr>
        <w:pStyle w:val="Prrafodelista"/>
        <w:numPr>
          <w:ilvl w:val="0"/>
          <w:numId w:val="41"/>
        </w:numPr>
        <w:jc w:val="both"/>
        <w:rPr>
          <w:bCs/>
          <w:u w:val="single"/>
        </w:rPr>
      </w:pPr>
      <w:r w:rsidRPr="005B16A6">
        <w:rPr>
          <w:bCs/>
        </w:rPr>
        <w:t>Consejo Directivo.</w:t>
      </w:r>
    </w:p>
    <w:p w:rsidR="007F2934" w:rsidRPr="005B16A6" w:rsidRDefault="007F2934" w:rsidP="00DB3FE7">
      <w:pPr>
        <w:pStyle w:val="Prrafodelista"/>
        <w:ind w:left="1068"/>
        <w:jc w:val="both"/>
        <w:rPr>
          <w:bCs/>
        </w:rPr>
      </w:pPr>
    </w:p>
    <w:p w:rsidR="007F2934" w:rsidRPr="005B16A6" w:rsidRDefault="007F2934" w:rsidP="00DB3FE7">
      <w:pPr>
        <w:autoSpaceDE w:val="0"/>
        <w:autoSpaceDN w:val="0"/>
        <w:adjustRightInd w:val="0"/>
        <w:jc w:val="both"/>
        <w:rPr>
          <w:bCs/>
        </w:rPr>
      </w:pPr>
      <w:r w:rsidRPr="005B16A6">
        <w:rPr>
          <w:bCs/>
        </w:rPr>
        <w:t>PRIMERA INSTANCIA:</w:t>
      </w:r>
    </w:p>
    <w:p w:rsidR="007F2934" w:rsidRPr="005B16A6" w:rsidRDefault="007F2934" w:rsidP="00DB3FE7">
      <w:pPr>
        <w:autoSpaceDE w:val="0"/>
        <w:autoSpaceDN w:val="0"/>
        <w:adjustRightInd w:val="0"/>
        <w:jc w:val="both"/>
        <w:rPr>
          <w:bCs/>
        </w:rPr>
      </w:pPr>
      <w:r w:rsidRPr="005B16A6">
        <w:rPr>
          <w:rFonts w:eastAsia="SymbolMT"/>
          <w:lang w:val="es-CO" w:eastAsia="en-US"/>
        </w:rPr>
        <w:t xml:space="preserve"> </w:t>
      </w:r>
      <w:r w:rsidRPr="005B16A6">
        <w:rPr>
          <w:bCs/>
        </w:rPr>
        <w:t>Debe hacerse en forma verbal con el docente, si no hay solución o acuerdo debe pasar a la segunda instancia.</w:t>
      </w:r>
    </w:p>
    <w:p w:rsidR="007F2934" w:rsidRPr="005B16A6" w:rsidRDefault="007F2934" w:rsidP="00DB3FE7">
      <w:pPr>
        <w:autoSpaceDE w:val="0"/>
        <w:autoSpaceDN w:val="0"/>
        <w:adjustRightInd w:val="0"/>
        <w:jc w:val="both"/>
        <w:rPr>
          <w:lang w:val="es-CO" w:eastAsia="en-US"/>
        </w:rPr>
      </w:pPr>
    </w:p>
    <w:p w:rsidR="007F2934" w:rsidRPr="005B16A6" w:rsidRDefault="007F2934" w:rsidP="00DB3FE7">
      <w:pPr>
        <w:autoSpaceDE w:val="0"/>
        <w:autoSpaceDN w:val="0"/>
        <w:adjustRightInd w:val="0"/>
        <w:jc w:val="both"/>
        <w:rPr>
          <w:lang w:val="es-CO" w:eastAsia="en-US"/>
        </w:rPr>
      </w:pPr>
    </w:p>
    <w:p w:rsidR="007F2934" w:rsidRPr="005B16A6" w:rsidRDefault="007F2934" w:rsidP="00DB3FE7">
      <w:pPr>
        <w:autoSpaceDE w:val="0"/>
        <w:autoSpaceDN w:val="0"/>
        <w:adjustRightInd w:val="0"/>
        <w:jc w:val="both"/>
        <w:rPr>
          <w:b/>
          <w:bCs/>
          <w:lang w:val="es-CO" w:eastAsia="en-US"/>
        </w:rPr>
      </w:pPr>
      <w:r w:rsidRPr="005B16A6">
        <w:rPr>
          <w:bCs/>
        </w:rPr>
        <w:t>SEGUNDA INSTANCIA:</w:t>
      </w:r>
    </w:p>
    <w:p w:rsidR="007F2934" w:rsidRPr="005B16A6" w:rsidRDefault="007F2934" w:rsidP="00DB3FE7">
      <w:pPr>
        <w:jc w:val="both"/>
        <w:rPr>
          <w:bCs/>
        </w:rPr>
      </w:pPr>
      <w:r w:rsidRPr="005B16A6">
        <w:rPr>
          <w:bCs/>
        </w:rPr>
        <w:t xml:space="preserve">Debe referirse por escrito en un máximo de 2 días hábiles a través de un formato elaborado para dicha situación. </w:t>
      </w:r>
    </w:p>
    <w:p w:rsidR="007F2934" w:rsidRPr="005B16A6" w:rsidRDefault="007F2934" w:rsidP="00DB3FE7">
      <w:pPr>
        <w:jc w:val="both"/>
        <w:rPr>
          <w:bCs/>
        </w:rPr>
      </w:pPr>
    </w:p>
    <w:p w:rsidR="007F2934" w:rsidRDefault="007F2934" w:rsidP="00DB3FE7">
      <w:pPr>
        <w:jc w:val="both"/>
        <w:rPr>
          <w:bCs/>
        </w:rPr>
      </w:pPr>
      <w:r w:rsidRPr="005B16A6">
        <w:rPr>
          <w:bCs/>
        </w:rPr>
        <w:t>Igual procedimiento para las demás instancias. En cada una de ellas se definirá la situación por escrito.</w:t>
      </w:r>
    </w:p>
    <w:p w:rsidR="007F2781" w:rsidRDefault="007F2781" w:rsidP="00DB3FE7">
      <w:pPr>
        <w:jc w:val="both"/>
        <w:rPr>
          <w:bCs/>
        </w:rPr>
      </w:pPr>
    </w:p>
    <w:p w:rsidR="007F2781" w:rsidRPr="007F2781" w:rsidRDefault="007F2781" w:rsidP="00DB3FE7">
      <w:pPr>
        <w:jc w:val="both"/>
        <w:rPr>
          <w:b/>
          <w:bCs/>
          <w:color w:val="00B050"/>
        </w:rPr>
      </w:pPr>
      <w:r w:rsidRPr="007F2781">
        <w:rPr>
          <w:b/>
          <w:bCs/>
          <w:color w:val="00B050"/>
        </w:rPr>
        <w:t xml:space="preserve">Esta parte debe ser más clara y se debe colocar el plazo en tiempo días hábiles en que será resulta la solicitud o el reclamo </w:t>
      </w:r>
    </w:p>
    <w:p w:rsidR="007F2934" w:rsidRPr="005B16A6" w:rsidRDefault="007F2934" w:rsidP="00DB3FE7">
      <w:pPr>
        <w:pStyle w:val="Prrafodelista"/>
        <w:ind w:left="1068"/>
        <w:jc w:val="both"/>
        <w:rPr>
          <w:bCs/>
          <w:u w:val="single"/>
        </w:rPr>
      </w:pPr>
    </w:p>
    <w:p w:rsidR="007F2934" w:rsidRPr="005B16A6" w:rsidRDefault="007F2934" w:rsidP="00DB3FE7">
      <w:pPr>
        <w:pStyle w:val="Prrafodelista"/>
        <w:numPr>
          <w:ilvl w:val="0"/>
          <w:numId w:val="35"/>
        </w:numPr>
        <w:jc w:val="both"/>
        <w:rPr>
          <w:b/>
          <w:bCs/>
          <w:u w:val="single"/>
        </w:rPr>
      </w:pPr>
      <w:r w:rsidRPr="005B16A6">
        <w:rPr>
          <w:b/>
          <w:bCs/>
          <w:u w:val="single"/>
        </w:rPr>
        <w:t>LOS MECANISMOS DE PARTICIPACIÓN DE LA COMUNIDAD EDUCATIVA EN LA CONSTRUCCIÓN DEL SISTEMA INSTITUCIONAL DE EVALUACIÓN DE LOS ESTUDIANTES</w:t>
      </w:r>
    </w:p>
    <w:p w:rsidR="007F2934" w:rsidRPr="005B16A6" w:rsidRDefault="007F2934" w:rsidP="00DB3FE7">
      <w:pPr>
        <w:pStyle w:val="Prrafodelista"/>
        <w:ind w:left="720"/>
        <w:jc w:val="both"/>
        <w:rPr>
          <w:b/>
          <w:bCs/>
        </w:rPr>
      </w:pPr>
    </w:p>
    <w:p w:rsidR="00093921" w:rsidRDefault="007F2934" w:rsidP="00DB3FE7">
      <w:pPr>
        <w:autoSpaceDE w:val="0"/>
        <w:autoSpaceDN w:val="0"/>
        <w:adjustRightInd w:val="0"/>
        <w:jc w:val="both"/>
        <w:rPr>
          <w:b/>
          <w:bCs/>
          <w:color w:val="00B050"/>
        </w:rPr>
      </w:pPr>
      <w:r w:rsidRPr="005B16A6">
        <w:rPr>
          <w:bCs/>
        </w:rPr>
        <w:t>Para la construcción del SIE, se contó con la participación activa de diferentes instancias institucionales como: Consejo Académico, Consejo de Padres,  Consejo Estudiantil, Docentes y Consejo Directivo</w:t>
      </w:r>
      <w:r w:rsidRPr="00093921">
        <w:rPr>
          <w:b/>
          <w:bCs/>
          <w:color w:val="00B050"/>
        </w:rPr>
        <w:t xml:space="preserve">. </w:t>
      </w:r>
    </w:p>
    <w:p w:rsidR="00093921" w:rsidRDefault="00093921" w:rsidP="00DB3FE7">
      <w:pPr>
        <w:autoSpaceDE w:val="0"/>
        <w:autoSpaceDN w:val="0"/>
        <w:adjustRightInd w:val="0"/>
        <w:jc w:val="both"/>
        <w:rPr>
          <w:b/>
          <w:bCs/>
          <w:color w:val="00B050"/>
        </w:rPr>
      </w:pPr>
    </w:p>
    <w:p w:rsidR="007F2934" w:rsidRPr="005B16A6" w:rsidRDefault="007F2934" w:rsidP="00DB3FE7">
      <w:pPr>
        <w:autoSpaceDE w:val="0"/>
        <w:autoSpaceDN w:val="0"/>
        <w:adjustRightInd w:val="0"/>
        <w:jc w:val="both"/>
        <w:rPr>
          <w:bCs/>
        </w:rPr>
      </w:pPr>
      <w:r w:rsidRPr="005B16A6">
        <w:rPr>
          <w:bCs/>
        </w:rPr>
        <w:t>DERECHOS, DEBERES DE LOS ESTUDIANTES Y PADRES DE FAMILIA SEGÚN EL DECRETO 1290</w:t>
      </w:r>
    </w:p>
    <w:p w:rsidR="007F2934" w:rsidRPr="005B16A6" w:rsidRDefault="007F2934" w:rsidP="00DB3FE7">
      <w:pPr>
        <w:autoSpaceDE w:val="0"/>
        <w:autoSpaceDN w:val="0"/>
        <w:adjustRightInd w:val="0"/>
        <w:jc w:val="both"/>
        <w:rPr>
          <w:bCs/>
        </w:rPr>
      </w:pPr>
      <w:r w:rsidRPr="005B16A6">
        <w:rPr>
          <w:bCs/>
        </w:rPr>
        <w:t>Teniendo en cuenta que los padres de familia cumplen un papel fundamental en la formación integral de sus hijos es importante recordar los derechos y deberes estipulados en el decreto 1290:</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a.-DERECHOS DEL ESTUDIANTE. (Art. 12). El estudiante, para el mejor desarrollo de su proceso formativo, tiene derecho a:</w:t>
      </w:r>
    </w:p>
    <w:p w:rsidR="007F2934" w:rsidRPr="005B16A6" w:rsidRDefault="007F2934" w:rsidP="00DB3FE7">
      <w:pPr>
        <w:autoSpaceDE w:val="0"/>
        <w:autoSpaceDN w:val="0"/>
        <w:adjustRightInd w:val="0"/>
        <w:jc w:val="both"/>
        <w:rPr>
          <w:bCs/>
        </w:rPr>
      </w:pPr>
      <w:r w:rsidRPr="005B16A6">
        <w:rPr>
          <w:bCs/>
        </w:rPr>
        <w:t>1. Ser evaluado de manera integral en todos los aspectos académicos, personales y sociales</w:t>
      </w:r>
    </w:p>
    <w:p w:rsidR="007F2934" w:rsidRPr="005B16A6" w:rsidRDefault="007F2934" w:rsidP="00DB3FE7">
      <w:pPr>
        <w:autoSpaceDE w:val="0"/>
        <w:autoSpaceDN w:val="0"/>
        <w:adjustRightInd w:val="0"/>
        <w:jc w:val="both"/>
        <w:rPr>
          <w:bCs/>
        </w:rPr>
      </w:pPr>
      <w:r w:rsidRPr="005B16A6">
        <w:rPr>
          <w:bCs/>
        </w:rPr>
        <w:t>2. Conocer el sistema institucional de evaluación de los estudiantes: criterios, procedimientos e instrumentos de evaluación y promoción desde el inicio de año escolar.</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3. Conocer los resultados de los procesos de evaluación y recibir oportunamente las respuestas a las inquietudes y solicitudes presentadas respecto a estas.</w:t>
      </w:r>
    </w:p>
    <w:p w:rsidR="007F2934" w:rsidRPr="005B16A6" w:rsidRDefault="007F2934" w:rsidP="00DB3FE7">
      <w:pPr>
        <w:autoSpaceDE w:val="0"/>
        <w:autoSpaceDN w:val="0"/>
        <w:adjustRightInd w:val="0"/>
        <w:jc w:val="both"/>
        <w:rPr>
          <w:bCs/>
        </w:rPr>
      </w:pPr>
      <w:r w:rsidRPr="005B16A6">
        <w:rPr>
          <w:bCs/>
        </w:rPr>
        <w:t>4. Recibir la asesoría y acompañamiento de los docentes para superar sus debilidades en el aprendizaje.</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b.- DEBERES DEL ESTUDIANTE. (Art. 13).El estudiante, para el mejor desarrollo de su proceso formativo, debe:</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1. Cumplir con los compromisos académicos y de convivencia definidos por el establecimiento educativo.</w:t>
      </w:r>
    </w:p>
    <w:p w:rsidR="007F2934" w:rsidRPr="005B16A6" w:rsidRDefault="007F2934" w:rsidP="00DB3FE7">
      <w:pPr>
        <w:autoSpaceDE w:val="0"/>
        <w:autoSpaceDN w:val="0"/>
        <w:adjustRightInd w:val="0"/>
        <w:jc w:val="both"/>
        <w:rPr>
          <w:bCs/>
        </w:rPr>
      </w:pPr>
      <w:r w:rsidRPr="005B16A6">
        <w:rPr>
          <w:bCs/>
        </w:rPr>
        <w:t>2. Cumplir con las recomendaciones y compromisos adquiridos para la superación de sus debilidades.</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c.- DERECHOS DE LOS PADRES DE FAMILIA. (Art. 14). En el proceso formativo de sus hijos, los padres de familia tienen los siguientes derechos:</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1. Conocer el sistema institucional de evaluación de los estudiantes: criterios, procedimientos e instrumentos de evaluación y promoción desde el inicio de año escolar.</w:t>
      </w:r>
    </w:p>
    <w:p w:rsidR="007F2934" w:rsidRPr="005B16A6" w:rsidRDefault="007F2934" w:rsidP="00DB3FE7">
      <w:pPr>
        <w:autoSpaceDE w:val="0"/>
        <w:autoSpaceDN w:val="0"/>
        <w:adjustRightInd w:val="0"/>
        <w:jc w:val="both"/>
        <w:rPr>
          <w:bCs/>
        </w:rPr>
      </w:pPr>
      <w:r w:rsidRPr="005B16A6">
        <w:rPr>
          <w:bCs/>
        </w:rPr>
        <w:t>2. Acompañar el proceso evaluativo de los estudiantes.</w:t>
      </w:r>
    </w:p>
    <w:p w:rsidR="007F2934" w:rsidRPr="005B16A6" w:rsidRDefault="007F2934" w:rsidP="00DB3FE7">
      <w:pPr>
        <w:autoSpaceDE w:val="0"/>
        <w:autoSpaceDN w:val="0"/>
        <w:adjustRightInd w:val="0"/>
        <w:jc w:val="both"/>
        <w:rPr>
          <w:bCs/>
        </w:rPr>
      </w:pPr>
      <w:r w:rsidRPr="005B16A6">
        <w:rPr>
          <w:bCs/>
        </w:rPr>
        <w:t>3. Recibir los informes periódicos de evaluación.</w:t>
      </w:r>
    </w:p>
    <w:p w:rsidR="007F2934" w:rsidRPr="005B16A6" w:rsidRDefault="007F2934" w:rsidP="00DB3FE7">
      <w:pPr>
        <w:autoSpaceDE w:val="0"/>
        <w:autoSpaceDN w:val="0"/>
        <w:adjustRightInd w:val="0"/>
        <w:jc w:val="both"/>
        <w:rPr>
          <w:bCs/>
        </w:rPr>
      </w:pPr>
      <w:r w:rsidRPr="005B16A6">
        <w:rPr>
          <w:bCs/>
        </w:rPr>
        <w:t>4. Recibir oportunamente respuestas a las inquietudes y solicitudes presentadas sobre el proceso de evaluación de sus hijos.</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d.- DEBERES DE LOS PADRES DE FAMILIA. (Art. 15). De conformidad con las normas vigentes, los padres de familia deben:</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1. Participar, a través de las instancias del gobierno escolar, en la definición de criterios y procedimientos de la evaluación del aprendizaje de los estudiantes y promoción escolar.</w:t>
      </w:r>
    </w:p>
    <w:p w:rsidR="007F2934" w:rsidRPr="005B16A6" w:rsidRDefault="007F2934" w:rsidP="00DB3FE7">
      <w:pPr>
        <w:autoSpaceDE w:val="0"/>
        <w:autoSpaceDN w:val="0"/>
        <w:adjustRightInd w:val="0"/>
        <w:jc w:val="both"/>
        <w:rPr>
          <w:bCs/>
        </w:rPr>
      </w:pPr>
      <w:r w:rsidRPr="005B16A6">
        <w:rPr>
          <w:bCs/>
        </w:rPr>
        <w:t>2. Realizar seguimiento permanente al proceso evaluativo de sus hijos.</w:t>
      </w:r>
    </w:p>
    <w:p w:rsidR="007F2934" w:rsidRPr="005B16A6" w:rsidRDefault="007F2934" w:rsidP="00DB3FE7">
      <w:pPr>
        <w:autoSpaceDE w:val="0"/>
        <w:autoSpaceDN w:val="0"/>
        <w:adjustRightInd w:val="0"/>
        <w:jc w:val="both"/>
        <w:rPr>
          <w:bCs/>
        </w:rPr>
      </w:pPr>
      <w:r w:rsidRPr="005B16A6">
        <w:rPr>
          <w:bCs/>
        </w:rPr>
        <w:t>3. Analizar los informes periódicos de evaluación.</w:t>
      </w:r>
    </w:p>
    <w:p w:rsidR="00093921" w:rsidRDefault="00093921"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SEGUIMIENTO, REVISIÓN Y AJUSTES AL SISTEMA INSTITUCIONAL DE EVALUACIÓN DE ESTUDIANTES.</w:t>
      </w:r>
    </w:p>
    <w:p w:rsidR="007F2934" w:rsidRPr="005B16A6" w:rsidRDefault="007F2934" w:rsidP="00DB3FE7">
      <w:pPr>
        <w:autoSpaceDE w:val="0"/>
        <w:autoSpaceDN w:val="0"/>
        <w:adjustRightInd w:val="0"/>
        <w:jc w:val="both"/>
        <w:rPr>
          <w:bCs/>
        </w:rPr>
      </w:pPr>
    </w:p>
    <w:p w:rsidR="007F2934" w:rsidRPr="005B16A6" w:rsidRDefault="007F2934" w:rsidP="00DB3FE7">
      <w:pPr>
        <w:autoSpaceDE w:val="0"/>
        <w:autoSpaceDN w:val="0"/>
        <w:adjustRightInd w:val="0"/>
        <w:jc w:val="both"/>
        <w:rPr>
          <w:bCs/>
        </w:rPr>
      </w:pPr>
      <w:r w:rsidRPr="005B16A6">
        <w:rPr>
          <w:bCs/>
        </w:rPr>
        <w:t>a.- Durante el año lectivo se establecerá un monitoreo o seguimiento permanente al Sistema Institucional de Evaluación que servirá de referencia y análisis para establecer acciones correctivas y de mejora.</w:t>
      </w:r>
    </w:p>
    <w:p w:rsidR="007F2934" w:rsidRPr="005B16A6" w:rsidRDefault="007F2934" w:rsidP="00DB3FE7">
      <w:pPr>
        <w:autoSpaceDE w:val="0"/>
        <w:autoSpaceDN w:val="0"/>
        <w:adjustRightInd w:val="0"/>
        <w:jc w:val="both"/>
        <w:rPr>
          <w:bCs/>
        </w:rPr>
      </w:pPr>
      <w:r w:rsidRPr="005B16A6">
        <w:rPr>
          <w:bCs/>
        </w:rPr>
        <w:t>b.- Otros aspectos que no aparecen en estos acuerdos serán tomadas de forma textual del Decreto 1290.</w:t>
      </w:r>
    </w:p>
    <w:p w:rsidR="007F2934" w:rsidRDefault="007F2934" w:rsidP="00DB3FE7">
      <w:pPr>
        <w:autoSpaceDE w:val="0"/>
        <w:autoSpaceDN w:val="0"/>
        <w:adjustRightInd w:val="0"/>
        <w:jc w:val="both"/>
        <w:rPr>
          <w:bCs/>
        </w:rPr>
      </w:pPr>
      <w:r w:rsidRPr="005B16A6">
        <w:rPr>
          <w:bCs/>
        </w:rPr>
        <w:t xml:space="preserve">c.- El Consejo Directivo aprueba el Sistema Institucional de Evaluación </w:t>
      </w:r>
      <w:r w:rsidR="00D11CD3">
        <w:rPr>
          <w:bCs/>
        </w:rPr>
        <w:t>de Estudiantes mediante acuerdo.</w:t>
      </w:r>
    </w:p>
    <w:p w:rsidR="00D11CD3" w:rsidRPr="005B16A6" w:rsidRDefault="00D11CD3" w:rsidP="00DB3FE7">
      <w:pPr>
        <w:autoSpaceDE w:val="0"/>
        <w:autoSpaceDN w:val="0"/>
        <w:adjustRightInd w:val="0"/>
        <w:jc w:val="both"/>
        <w:rPr>
          <w:bCs/>
        </w:rPr>
      </w:pPr>
    </w:p>
    <w:sectPr w:rsidR="00D11CD3" w:rsidRPr="005B16A6" w:rsidSect="001E3492">
      <w:headerReference w:type="even" r:id="rId9"/>
      <w:headerReference w:type="default" r:id="rId10"/>
      <w:footerReference w:type="default" r:id="rId11"/>
      <w:headerReference w:type="first" r:id="rId12"/>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6B3" w:rsidRDefault="00EA76B3" w:rsidP="002911A9">
      <w:r>
        <w:separator/>
      </w:r>
    </w:p>
  </w:endnote>
  <w:endnote w:type="continuationSeparator" w:id="1">
    <w:p w:rsidR="00EA76B3" w:rsidRDefault="00EA76B3" w:rsidP="002911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934" w:rsidRDefault="00F74FBB">
    <w:pPr>
      <w:pStyle w:val="Piedepgina"/>
      <w:jc w:val="center"/>
    </w:pPr>
    <w:fldSimple w:instr=" PAGE   \* MERGEFORMAT ">
      <w:r w:rsidR="00125E0F">
        <w:rPr>
          <w:noProof/>
        </w:rPr>
        <w:t>1</w:t>
      </w:r>
    </w:fldSimple>
  </w:p>
  <w:p w:rsidR="007F2934" w:rsidRDefault="007F293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6B3" w:rsidRDefault="00EA76B3" w:rsidP="002911A9">
      <w:r>
        <w:separator/>
      </w:r>
    </w:p>
  </w:footnote>
  <w:footnote w:type="continuationSeparator" w:id="1">
    <w:p w:rsidR="00EA76B3" w:rsidRDefault="00EA76B3" w:rsidP="002911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9B4" w:rsidRDefault="00F74FBB">
    <w:pPr>
      <w:pStyle w:val="Encabezado"/>
    </w:pPr>
    <w:r w:rsidRPr="00F74FB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0751" o:spid="_x0000_s2051" type="#_x0000_t75" style="position:absolute;margin-left:0;margin-top:0;width:441.8pt;height:431.75pt;z-index:-2;mso-position-horizontal:center;mso-position-horizontal-relative:margin;mso-position-vertical:center;mso-position-vertical-relative:margin" o:allowincell="f">
          <v:imagedata r:id="rId1" o:title="escud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2B44" w:rsidRPr="00B22B44" w:rsidRDefault="00F74FBB" w:rsidP="00B22B44">
    <w:pPr>
      <w:pStyle w:val="Textoindependiente"/>
      <w:jc w:val="center"/>
      <w:rPr>
        <w:rFonts w:ascii="Baskerville Old Face" w:eastAsia="Batang" w:hAnsi="Baskerville Old Face"/>
        <w:b/>
        <w:i/>
      </w:rPr>
    </w:pPr>
    <w:r w:rsidRPr="00F74FBB">
      <w:rPr>
        <w:rFonts w:ascii="Baskerville Old Face" w:eastAsia="Batang" w:hAnsi="Baskerville Old Face"/>
        <w:b/>
        <w:i/>
        <w:noProof/>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0752" o:spid="_x0000_s2052" type="#_x0000_t75" style="position:absolute;left:0;text-align:left;margin-left:0;margin-top:0;width:441.8pt;height:431.75pt;z-index:-1;mso-position-horizontal:center;mso-position-horizontal-relative:margin;mso-position-vertical:center;mso-position-vertical-relative:margin" o:allowincell="f">
          <v:imagedata r:id="rId1" o:title="escudo" gain="19661f" blacklevel="22938f"/>
          <w10:wrap anchorx="margin" anchory="margin"/>
        </v:shape>
      </w:pict>
    </w:r>
    <w:r w:rsidR="00B22B44" w:rsidRPr="00B22B44">
      <w:rPr>
        <w:rFonts w:ascii="Baskerville Old Face" w:eastAsia="Batang" w:hAnsi="Baskerville Old Face"/>
        <w:b/>
        <w:i/>
      </w:rPr>
      <w:t>PROPUESTA DE EVALUACIÓN CON BASE EN EL DECRETO 1290</w:t>
    </w:r>
  </w:p>
  <w:p w:rsidR="00B22B44" w:rsidRDefault="00B22B44" w:rsidP="00B22B44">
    <w:pPr>
      <w:pStyle w:val="Textoindependiente"/>
      <w:jc w:val="center"/>
      <w:rPr>
        <w:rFonts w:ascii="Baskerville Old Face" w:eastAsia="Batang" w:hAnsi="Baskerville Old Face"/>
        <w:b/>
        <w:i/>
      </w:rPr>
    </w:pPr>
    <w:r w:rsidRPr="00B22B44">
      <w:rPr>
        <w:rFonts w:ascii="Baskerville Old Face" w:eastAsia="Batang" w:hAnsi="Baskerville Old Face"/>
        <w:b/>
        <w:i/>
      </w:rPr>
      <w:t>Institución Educativa Gimnasio Risaralda</w:t>
    </w:r>
  </w:p>
  <w:p w:rsidR="00B22B44" w:rsidRPr="009072D6" w:rsidRDefault="009072D6" w:rsidP="009072D6">
    <w:pPr>
      <w:pStyle w:val="Textoindependiente"/>
      <w:jc w:val="center"/>
      <w:rPr>
        <w:rFonts w:ascii="Baskerville Old Face" w:eastAsia="Batang" w:hAnsi="Baskerville Old Face"/>
        <w:b/>
        <w:i/>
      </w:rPr>
    </w:pPr>
    <w:r>
      <w:rPr>
        <w:rFonts w:ascii="Baskerville Old Face" w:eastAsia="Batang" w:hAnsi="Baskerville Old Face"/>
        <w:b/>
        <w:i/>
      </w:rPr>
      <w:t>Pereira</w:t>
    </w:r>
  </w:p>
  <w:p w:rsidR="00B22B44" w:rsidRDefault="00F74FBB">
    <w:pPr>
      <w:pStyle w:val="Encabezado"/>
    </w:pPr>
    <w:r w:rsidRPr="00F74FBB">
      <w:rPr>
        <w:noProof/>
      </w:rPr>
      <w:pict>
        <v:shapetype id="_x0000_t32" coordsize="21600,21600" o:spt="32" o:oned="t" path="m,l21600,21600e" filled="f">
          <v:path arrowok="t" fillok="f" o:connecttype="none"/>
          <o:lock v:ext="edit" shapetype="t"/>
        </v:shapetype>
        <v:shape id="_x0000_s2049" type="#_x0000_t32" style="position:absolute;margin-left:-21.2pt;margin-top:.2pt;width:467.3pt;height:0;z-index:1" o:connectortype="straight" strokecolor="#4bacc6" strokeweight="5pt">
          <v:shadow color="#868686"/>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9B4" w:rsidRDefault="00F74FBB">
    <w:pPr>
      <w:pStyle w:val="Encabezado"/>
    </w:pPr>
    <w:r w:rsidRPr="00F74FBB">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20750" o:spid="_x0000_s2050" type="#_x0000_t75" style="position:absolute;margin-left:0;margin-top:0;width:441.8pt;height:431.75pt;z-index:-3;mso-position-horizontal:center;mso-position-horizontal-relative:margin;mso-position-vertical:center;mso-position-vertical-relative:margin" o:allowincell="f">
          <v:imagedata r:id="rId1" o:title="escud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E636C"/>
    <w:multiLevelType w:val="hybridMultilevel"/>
    <w:tmpl w:val="040EEF7C"/>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022752EC"/>
    <w:multiLevelType w:val="hybridMultilevel"/>
    <w:tmpl w:val="5232DF98"/>
    <w:lvl w:ilvl="0" w:tplc="D952CAB6">
      <w:start w:val="1"/>
      <w:numFmt w:val="decimal"/>
      <w:lvlText w:val="%1."/>
      <w:lvlJc w:val="left"/>
      <w:pPr>
        <w:ind w:left="1068" w:hanging="360"/>
      </w:pPr>
      <w:rPr>
        <w:rFonts w:cs="Times New Roman" w:hint="default"/>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abstractNum w:abstractNumId="2">
    <w:nsid w:val="02466E7F"/>
    <w:multiLevelType w:val="hybridMultilevel"/>
    <w:tmpl w:val="B01001EE"/>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02830092"/>
    <w:multiLevelType w:val="hybridMultilevel"/>
    <w:tmpl w:val="561860B4"/>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4">
    <w:nsid w:val="0C107393"/>
    <w:multiLevelType w:val="hybridMultilevel"/>
    <w:tmpl w:val="5B507FE6"/>
    <w:lvl w:ilvl="0" w:tplc="DC30CA74">
      <w:start w:val="1"/>
      <w:numFmt w:val="decimal"/>
      <w:lvlText w:val="%1."/>
      <w:lvlJc w:val="left"/>
      <w:pPr>
        <w:ind w:left="1068" w:hanging="360"/>
      </w:pPr>
      <w:rPr>
        <w:rFonts w:cs="Times New Roman" w:hint="default"/>
      </w:rPr>
    </w:lvl>
    <w:lvl w:ilvl="1" w:tplc="240A0019" w:tentative="1">
      <w:start w:val="1"/>
      <w:numFmt w:val="lowerLetter"/>
      <w:lvlText w:val="%2."/>
      <w:lvlJc w:val="left"/>
      <w:pPr>
        <w:ind w:left="1788" w:hanging="360"/>
      </w:pPr>
      <w:rPr>
        <w:rFonts w:cs="Times New Roman"/>
      </w:rPr>
    </w:lvl>
    <w:lvl w:ilvl="2" w:tplc="240A001B" w:tentative="1">
      <w:start w:val="1"/>
      <w:numFmt w:val="lowerRoman"/>
      <w:lvlText w:val="%3."/>
      <w:lvlJc w:val="right"/>
      <w:pPr>
        <w:ind w:left="2508" w:hanging="180"/>
      </w:pPr>
      <w:rPr>
        <w:rFonts w:cs="Times New Roman"/>
      </w:rPr>
    </w:lvl>
    <w:lvl w:ilvl="3" w:tplc="240A000F" w:tentative="1">
      <w:start w:val="1"/>
      <w:numFmt w:val="decimal"/>
      <w:lvlText w:val="%4."/>
      <w:lvlJc w:val="left"/>
      <w:pPr>
        <w:ind w:left="3228" w:hanging="360"/>
      </w:pPr>
      <w:rPr>
        <w:rFonts w:cs="Times New Roman"/>
      </w:rPr>
    </w:lvl>
    <w:lvl w:ilvl="4" w:tplc="240A0019" w:tentative="1">
      <w:start w:val="1"/>
      <w:numFmt w:val="lowerLetter"/>
      <w:lvlText w:val="%5."/>
      <w:lvlJc w:val="left"/>
      <w:pPr>
        <w:ind w:left="3948" w:hanging="360"/>
      </w:pPr>
      <w:rPr>
        <w:rFonts w:cs="Times New Roman"/>
      </w:rPr>
    </w:lvl>
    <w:lvl w:ilvl="5" w:tplc="240A001B" w:tentative="1">
      <w:start w:val="1"/>
      <w:numFmt w:val="lowerRoman"/>
      <w:lvlText w:val="%6."/>
      <w:lvlJc w:val="right"/>
      <w:pPr>
        <w:ind w:left="4668" w:hanging="180"/>
      </w:pPr>
      <w:rPr>
        <w:rFonts w:cs="Times New Roman"/>
      </w:rPr>
    </w:lvl>
    <w:lvl w:ilvl="6" w:tplc="240A000F" w:tentative="1">
      <w:start w:val="1"/>
      <w:numFmt w:val="decimal"/>
      <w:lvlText w:val="%7."/>
      <w:lvlJc w:val="left"/>
      <w:pPr>
        <w:ind w:left="5388" w:hanging="360"/>
      </w:pPr>
      <w:rPr>
        <w:rFonts w:cs="Times New Roman"/>
      </w:rPr>
    </w:lvl>
    <w:lvl w:ilvl="7" w:tplc="240A0019" w:tentative="1">
      <w:start w:val="1"/>
      <w:numFmt w:val="lowerLetter"/>
      <w:lvlText w:val="%8."/>
      <w:lvlJc w:val="left"/>
      <w:pPr>
        <w:ind w:left="6108" w:hanging="360"/>
      </w:pPr>
      <w:rPr>
        <w:rFonts w:cs="Times New Roman"/>
      </w:rPr>
    </w:lvl>
    <w:lvl w:ilvl="8" w:tplc="240A001B" w:tentative="1">
      <w:start w:val="1"/>
      <w:numFmt w:val="lowerRoman"/>
      <w:lvlText w:val="%9."/>
      <w:lvlJc w:val="right"/>
      <w:pPr>
        <w:ind w:left="6828" w:hanging="180"/>
      </w:pPr>
      <w:rPr>
        <w:rFonts w:cs="Times New Roman"/>
      </w:rPr>
    </w:lvl>
  </w:abstractNum>
  <w:abstractNum w:abstractNumId="5">
    <w:nsid w:val="10E85428"/>
    <w:multiLevelType w:val="hybridMultilevel"/>
    <w:tmpl w:val="9A66D204"/>
    <w:lvl w:ilvl="0" w:tplc="240A0001">
      <w:start w:val="1"/>
      <w:numFmt w:val="bullet"/>
      <w:lvlText w:val=""/>
      <w:lvlJc w:val="left"/>
      <w:pPr>
        <w:tabs>
          <w:tab w:val="num" w:pos="720"/>
        </w:tabs>
        <w:ind w:left="720" w:hanging="360"/>
      </w:pPr>
      <w:rPr>
        <w:rFonts w:ascii="Symbol" w:hAnsi="Symbol" w:hint="default"/>
      </w:rPr>
    </w:lvl>
    <w:lvl w:ilvl="1" w:tplc="4BF6A45C" w:tentative="1">
      <w:start w:val="1"/>
      <w:numFmt w:val="decimal"/>
      <w:lvlText w:val="%2."/>
      <w:lvlJc w:val="left"/>
      <w:pPr>
        <w:tabs>
          <w:tab w:val="num" w:pos="1440"/>
        </w:tabs>
        <w:ind w:left="1440" w:hanging="360"/>
      </w:pPr>
      <w:rPr>
        <w:rFonts w:cs="Times New Roman"/>
      </w:rPr>
    </w:lvl>
    <w:lvl w:ilvl="2" w:tplc="09E2A17E" w:tentative="1">
      <w:start w:val="1"/>
      <w:numFmt w:val="decimal"/>
      <w:lvlText w:val="%3."/>
      <w:lvlJc w:val="left"/>
      <w:pPr>
        <w:tabs>
          <w:tab w:val="num" w:pos="2160"/>
        </w:tabs>
        <w:ind w:left="2160" w:hanging="360"/>
      </w:pPr>
      <w:rPr>
        <w:rFonts w:cs="Times New Roman"/>
      </w:rPr>
    </w:lvl>
    <w:lvl w:ilvl="3" w:tplc="EDAC90C2" w:tentative="1">
      <w:start w:val="1"/>
      <w:numFmt w:val="decimal"/>
      <w:lvlText w:val="%4."/>
      <w:lvlJc w:val="left"/>
      <w:pPr>
        <w:tabs>
          <w:tab w:val="num" w:pos="2880"/>
        </w:tabs>
        <w:ind w:left="2880" w:hanging="360"/>
      </w:pPr>
      <w:rPr>
        <w:rFonts w:cs="Times New Roman"/>
      </w:rPr>
    </w:lvl>
    <w:lvl w:ilvl="4" w:tplc="DFDC97FC" w:tentative="1">
      <w:start w:val="1"/>
      <w:numFmt w:val="decimal"/>
      <w:lvlText w:val="%5."/>
      <w:lvlJc w:val="left"/>
      <w:pPr>
        <w:tabs>
          <w:tab w:val="num" w:pos="3600"/>
        </w:tabs>
        <w:ind w:left="3600" w:hanging="360"/>
      </w:pPr>
      <w:rPr>
        <w:rFonts w:cs="Times New Roman"/>
      </w:rPr>
    </w:lvl>
    <w:lvl w:ilvl="5" w:tplc="133409AA" w:tentative="1">
      <w:start w:val="1"/>
      <w:numFmt w:val="decimal"/>
      <w:lvlText w:val="%6."/>
      <w:lvlJc w:val="left"/>
      <w:pPr>
        <w:tabs>
          <w:tab w:val="num" w:pos="4320"/>
        </w:tabs>
        <w:ind w:left="4320" w:hanging="360"/>
      </w:pPr>
      <w:rPr>
        <w:rFonts w:cs="Times New Roman"/>
      </w:rPr>
    </w:lvl>
    <w:lvl w:ilvl="6" w:tplc="33106030" w:tentative="1">
      <w:start w:val="1"/>
      <w:numFmt w:val="decimal"/>
      <w:lvlText w:val="%7."/>
      <w:lvlJc w:val="left"/>
      <w:pPr>
        <w:tabs>
          <w:tab w:val="num" w:pos="5040"/>
        </w:tabs>
        <w:ind w:left="5040" w:hanging="360"/>
      </w:pPr>
      <w:rPr>
        <w:rFonts w:cs="Times New Roman"/>
      </w:rPr>
    </w:lvl>
    <w:lvl w:ilvl="7" w:tplc="76505A60" w:tentative="1">
      <w:start w:val="1"/>
      <w:numFmt w:val="decimal"/>
      <w:lvlText w:val="%8."/>
      <w:lvlJc w:val="left"/>
      <w:pPr>
        <w:tabs>
          <w:tab w:val="num" w:pos="5760"/>
        </w:tabs>
        <w:ind w:left="5760" w:hanging="360"/>
      </w:pPr>
      <w:rPr>
        <w:rFonts w:cs="Times New Roman"/>
      </w:rPr>
    </w:lvl>
    <w:lvl w:ilvl="8" w:tplc="92787B2C" w:tentative="1">
      <w:start w:val="1"/>
      <w:numFmt w:val="decimal"/>
      <w:lvlText w:val="%9."/>
      <w:lvlJc w:val="left"/>
      <w:pPr>
        <w:tabs>
          <w:tab w:val="num" w:pos="6480"/>
        </w:tabs>
        <w:ind w:left="6480" w:hanging="360"/>
      </w:pPr>
      <w:rPr>
        <w:rFonts w:cs="Times New Roman"/>
      </w:rPr>
    </w:lvl>
  </w:abstractNum>
  <w:abstractNum w:abstractNumId="6">
    <w:nsid w:val="17B36431"/>
    <w:multiLevelType w:val="hybridMultilevel"/>
    <w:tmpl w:val="D50829E2"/>
    <w:lvl w:ilvl="0" w:tplc="28AEE4E4">
      <w:start w:val="3"/>
      <w:numFmt w:val="decimal"/>
      <w:lvlText w:val="%1."/>
      <w:lvlJc w:val="left"/>
      <w:pPr>
        <w:tabs>
          <w:tab w:val="num" w:pos="720"/>
        </w:tabs>
        <w:ind w:left="720" w:hanging="360"/>
      </w:pPr>
      <w:rPr>
        <w:rFonts w:cs="Times New Roman"/>
      </w:rPr>
    </w:lvl>
    <w:lvl w:ilvl="1" w:tplc="ABBE3EF4" w:tentative="1">
      <w:start w:val="1"/>
      <w:numFmt w:val="decimal"/>
      <w:lvlText w:val="%2."/>
      <w:lvlJc w:val="left"/>
      <w:pPr>
        <w:tabs>
          <w:tab w:val="num" w:pos="1440"/>
        </w:tabs>
        <w:ind w:left="1440" w:hanging="360"/>
      </w:pPr>
      <w:rPr>
        <w:rFonts w:cs="Times New Roman"/>
      </w:rPr>
    </w:lvl>
    <w:lvl w:ilvl="2" w:tplc="A40E48C8" w:tentative="1">
      <w:start w:val="1"/>
      <w:numFmt w:val="decimal"/>
      <w:lvlText w:val="%3."/>
      <w:lvlJc w:val="left"/>
      <w:pPr>
        <w:tabs>
          <w:tab w:val="num" w:pos="2160"/>
        </w:tabs>
        <w:ind w:left="2160" w:hanging="360"/>
      </w:pPr>
      <w:rPr>
        <w:rFonts w:cs="Times New Roman"/>
      </w:rPr>
    </w:lvl>
    <w:lvl w:ilvl="3" w:tplc="8EAA8052" w:tentative="1">
      <w:start w:val="1"/>
      <w:numFmt w:val="decimal"/>
      <w:lvlText w:val="%4."/>
      <w:lvlJc w:val="left"/>
      <w:pPr>
        <w:tabs>
          <w:tab w:val="num" w:pos="2880"/>
        </w:tabs>
        <w:ind w:left="2880" w:hanging="360"/>
      </w:pPr>
      <w:rPr>
        <w:rFonts w:cs="Times New Roman"/>
      </w:rPr>
    </w:lvl>
    <w:lvl w:ilvl="4" w:tplc="48CABE54" w:tentative="1">
      <w:start w:val="1"/>
      <w:numFmt w:val="decimal"/>
      <w:lvlText w:val="%5."/>
      <w:lvlJc w:val="left"/>
      <w:pPr>
        <w:tabs>
          <w:tab w:val="num" w:pos="3600"/>
        </w:tabs>
        <w:ind w:left="3600" w:hanging="360"/>
      </w:pPr>
      <w:rPr>
        <w:rFonts w:cs="Times New Roman"/>
      </w:rPr>
    </w:lvl>
    <w:lvl w:ilvl="5" w:tplc="3BD82812" w:tentative="1">
      <w:start w:val="1"/>
      <w:numFmt w:val="decimal"/>
      <w:lvlText w:val="%6."/>
      <w:lvlJc w:val="left"/>
      <w:pPr>
        <w:tabs>
          <w:tab w:val="num" w:pos="4320"/>
        </w:tabs>
        <w:ind w:left="4320" w:hanging="360"/>
      </w:pPr>
      <w:rPr>
        <w:rFonts w:cs="Times New Roman"/>
      </w:rPr>
    </w:lvl>
    <w:lvl w:ilvl="6" w:tplc="A9163344" w:tentative="1">
      <w:start w:val="1"/>
      <w:numFmt w:val="decimal"/>
      <w:lvlText w:val="%7."/>
      <w:lvlJc w:val="left"/>
      <w:pPr>
        <w:tabs>
          <w:tab w:val="num" w:pos="5040"/>
        </w:tabs>
        <w:ind w:left="5040" w:hanging="360"/>
      </w:pPr>
      <w:rPr>
        <w:rFonts w:cs="Times New Roman"/>
      </w:rPr>
    </w:lvl>
    <w:lvl w:ilvl="7" w:tplc="242270C0" w:tentative="1">
      <w:start w:val="1"/>
      <w:numFmt w:val="decimal"/>
      <w:lvlText w:val="%8."/>
      <w:lvlJc w:val="left"/>
      <w:pPr>
        <w:tabs>
          <w:tab w:val="num" w:pos="5760"/>
        </w:tabs>
        <w:ind w:left="5760" w:hanging="360"/>
      </w:pPr>
      <w:rPr>
        <w:rFonts w:cs="Times New Roman"/>
      </w:rPr>
    </w:lvl>
    <w:lvl w:ilvl="8" w:tplc="D97AA14A" w:tentative="1">
      <w:start w:val="1"/>
      <w:numFmt w:val="decimal"/>
      <w:lvlText w:val="%9."/>
      <w:lvlJc w:val="left"/>
      <w:pPr>
        <w:tabs>
          <w:tab w:val="num" w:pos="6480"/>
        </w:tabs>
        <w:ind w:left="6480" w:hanging="360"/>
      </w:pPr>
      <w:rPr>
        <w:rFonts w:cs="Times New Roman"/>
      </w:rPr>
    </w:lvl>
  </w:abstractNum>
  <w:abstractNum w:abstractNumId="7">
    <w:nsid w:val="1934246A"/>
    <w:multiLevelType w:val="hybridMultilevel"/>
    <w:tmpl w:val="8056E0D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8">
    <w:nsid w:val="19C00836"/>
    <w:multiLevelType w:val="hybridMultilevel"/>
    <w:tmpl w:val="AE94EA2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9">
    <w:nsid w:val="1AC06394"/>
    <w:multiLevelType w:val="hybridMultilevel"/>
    <w:tmpl w:val="1464C31A"/>
    <w:lvl w:ilvl="0" w:tplc="75B04720">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0">
    <w:nsid w:val="23BD36C3"/>
    <w:multiLevelType w:val="multilevel"/>
    <w:tmpl w:val="31AACC5E"/>
    <w:lvl w:ilvl="0">
      <w:start w:val="1"/>
      <w:numFmt w:val="decimal"/>
      <w:lvlText w:val="%1."/>
      <w:lvlJc w:val="left"/>
      <w:pPr>
        <w:tabs>
          <w:tab w:val="num" w:pos="360"/>
        </w:tabs>
        <w:ind w:left="360" w:hanging="360"/>
      </w:pPr>
      <w:rPr>
        <w:rFonts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1">
    <w:nsid w:val="260D762D"/>
    <w:multiLevelType w:val="hybridMultilevel"/>
    <w:tmpl w:val="EA42A5E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268E4538"/>
    <w:multiLevelType w:val="hybridMultilevel"/>
    <w:tmpl w:val="6F1A9B2E"/>
    <w:lvl w:ilvl="0" w:tplc="AB88182E">
      <w:start w:val="1"/>
      <w:numFmt w:val="decimal"/>
      <w:lvlText w:val="%1."/>
      <w:lvlJc w:val="left"/>
      <w:pPr>
        <w:tabs>
          <w:tab w:val="num" w:pos="720"/>
        </w:tabs>
        <w:ind w:left="720" w:hanging="360"/>
      </w:pPr>
      <w:rPr>
        <w:rFonts w:cs="Times New Roman"/>
      </w:rPr>
    </w:lvl>
    <w:lvl w:ilvl="1" w:tplc="09E6177E" w:tentative="1">
      <w:start w:val="1"/>
      <w:numFmt w:val="decimal"/>
      <w:lvlText w:val="%2."/>
      <w:lvlJc w:val="left"/>
      <w:pPr>
        <w:tabs>
          <w:tab w:val="num" w:pos="1440"/>
        </w:tabs>
        <w:ind w:left="1440" w:hanging="360"/>
      </w:pPr>
      <w:rPr>
        <w:rFonts w:cs="Times New Roman"/>
      </w:rPr>
    </w:lvl>
    <w:lvl w:ilvl="2" w:tplc="B928C6C0" w:tentative="1">
      <w:start w:val="1"/>
      <w:numFmt w:val="decimal"/>
      <w:lvlText w:val="%3."/>
      <w:lvlJc w:val="left"/>
      <w:pPr>
        <w:tabs>
          <w:tab w:val="num" w:pos="2160"/>
        </w:tabs>
        <w:ind w:left="2160" w:hanging="360"/>
      </w:pPr>
      <w:rPr>
        <w:rFonts w:cs="Times New Roman"/>
      </w:rPr>
    </w:lvl>
    <w:lvl w:ilvl="3" w:tplc="509619DC" w:tentative="1">
      <w:start w:val="1"/>
      <w:numFmt w:val="decimal"/>
      <w:lvlText w:val="%4."/>
      <w:lvlJc w:val="left"/>
      <w:pPr>
        <w:tabs>
          <w:tab w:val="num" w:pos="2880"/>
        </w:tabs>
        <w:ind w:left="2880" w:hanging="360"/>
      </w:pPr>
      <w:rPr>
        <w:rFonts w:cs="Times New Roman"/>
      </w:rPr>
    </w:lvl>
    <w:lvl w:ilvl="4" w:tplc="610C6320" w:tentative="1">
      <w:start w:val="1"/>
      <w:numFmt w:val="decimal"/>
      <w:lvlText w:val="%5."/>
      <w:lvlJc w:val="left"/>
      <w:pPr>
        <w:tabs>
          <w:tab w:val="num" w:pos="3600"/>
        </w:tabs>
        <w:ind w:left="3600" w:hanging="360"/>
      </w:pPr>
      <w:rPr>
        <w:rFonts w:cs="Times New Roman"/>
      </w:rPr>
    </w:lvl>
    <w:lvl w:ilvl="5" w:tplc="53AC6880" w:tentative="1">
      <w:start w:val="1"/>
      <w:numFmt w:val="decimal"/>
      <w:lvlText w:val="%6."/>
      <w:lvlJc w:val="left"/>
      <w:pPr>
        <w:tabs>
          <w:tab w:val="num" w:pos="4320"/>
        </w:tabs>
        <w:ind w:left="4320" w:hanging="360"/>
      </w:pPr>
      <w:rPr>
        <w:rFonts w:cs="Times New Roman"/>
      </w:rPr>
    </w:lvl>
    <w:lvl w:ilvl="6" w:tplc="6FCECF38" w:tentative="1">
      <w:start w:val="1"/>
      <w:numFmt w:val="decimal"/>
      <w:lvlText w:val="%7."/>
      <w:lvlJc w:val="left"/>
      <w:pPr>
        <w:tabs>
          <w:tab w:val="num" w:pos="5040"/>
        </w:tabs>
        <w:ind w:left="5040" w:hanging="360"/>
      </w:pPr>
      <w:rPr>
        <w:rFonts w:cs="Times New Roman"/>
      </w:rPr>
    </w:lvl>
    <w:lvl w:ilvl="7" w:tplc="25E0828A" w:tentative="1">
      <w:start w:val="1"/>
      <w:numFmt w:val="decimal"/>
      <w:lvlText w:val="%8."/>
      <w:lvlJc w:val="left"/>
      <w:pPr>
        <w:tabs>
          <w:tab w:val="num" w:pos="5760"/>
        </w:tabs>
        <w:ind w:left="5760" w:hanging="360"/>
      </w:pPr>
      <w:rPr>
        <w:rFonts w:cs="Times New Roman"/>
      </w:rPr>
    </w:lvl>
    <w:lvl w:ilvl="8" w:tplc="6D4ED78A" w:tentative="1">
      <w:start w:val="1"/>
      <w:numFmt w:val="decimal"/>
      <w:lvlText w:val="%9."/>
      <w:lvlJc w:val="left"/>
      <w:pPr>
        <w:tabs>
          <w:tab w:val="num" w:pos="6480"/>
        </w:tabs>
        <w:ind w:left="6480" w:hanging="360"/>
      </w:pPr>
      <w:rPr>
        <w:rFonts w:cs="Times New Roman"/>
      </w:rPr>
    </w:lvl>
  </w:abstractNum>
  <w:abstractNum w:abstractNumId="13">
    <w:nsid w:val="26DC0A4B"/>
    <w:multiLevelType w:val="hybridMultilevel"/>
    <w:tmpl w:val="A976BDD6"/>
    <w:lvl w:ilvl="0" w:tplc="0C0A000B">
      <w:start w:val="1"/>
      <w:numFmt w:val="bullet"/>
      <w:lvlText w:val=""/>
      <w:lvlJc w:val="left"/>
      <w:pPr>
        <w:ind w:left="708" w:hanging="360"/>
      </w:pPr>
      <w:rPr>
        <w:rFonts w:ascii="Wingdings" w:hAnsi="Wingdings" w:hint="default"/>
      </w:rPr>
    </w:lvl>
    <w:lvl w:ilvl="1" w:tplc="0C0A0003" w:tentative="1">
      <w:start w:val="1"/>
      <w:numFmt w:val="bullet"/>
      <w:lvlText w:val="o"/>
      <w:lvlJc w:val="left"/>
      <w:pPr>
        <w:ind w:left="1428" w:hanging="360"/>
      </w:pPr>
      <w:rPr>
        <w:rFonts w:ascii="Courier New" w:hAnsi="Courier New" w:hint="default"/>
      </w:rPr>
    </w:lvl>
    <w:lvl w:ilvl="2" w:tplc="0C0A0005" w:tentative="1">
      <w:start w:val="1"/>
      <w:numFmt w:val="bullet"/>
      <w:lvlText w:val=""/>
      <w:lvlJc w:val="left"/>
      <w:pPr>
        <w:ind w:left="2148" w:hanging="360"/>
      </w:pPr>
      <w:rPr>
        <w:rFonts w:ascii="Wingdings" w:hAnsi="Wingdings" w:hint="default"/>
      </w:rPr>
    </w:lvl>
    <w:lvl w:ilvl="3" w:tplc="0C0A0001" w:tentative="1">
      <w:start w:val="1"/>
      <w:numFmt w:val="bullet"/>
      <w:lvlText w:val=""/>
      <w:lvlJc w:val="left"/>
      <w:pPr>
        <w:ind w:left="2868" w:hanging="360"/>
      </w:pPr>
      <w:rPr>
        <w:rFonts w:ascii="Symbol" w:hAnsi="Symbol" w:hint="default"/>
      </w:rPr>
    </w:lvl>
    <w:lvl w:ilvl="4" w:tplc="0C0A0003" w:tentative="1">
      <w:start w:val="1"/>
      <w:numFmt w:val="bullet"/>
      <w:lvlText w:val="o"/>
      <w:lvlJc w:val="left"/>
      <w:pPr>
        <w:ind w:left="3588" w:hanging="360"/>
      </w:pPr>
      <w:rPr>
        <w:rFonts w:ascii="Courier New" w:hAnsi="Courier New" w:hint="default"/>
      </w:rPr>
    </w:lvl>
    <w:lvl w:ilvl="5" w:tplc="0C0A0005" w:tentative="1">
      <w:start w:val="1"/>
      <w:numFmt w:val="bullet"/>
      <w:lvlText w:val=""/>
      <w:lvlJc w:val="left"/>
      <w:pPr>
        <w:ind w:left="4308" w:hanging="360"/>
      </w:pPr>
      <w:rPr>
        <w:rFonts w:ascii="Wingdings" w:hAnsi="Wingdings" w:hint="default"/>
      </w:rPr>
    </w:lvl>
    <w:lvl w:ilvl="6" w:tplc="0C0A0001" w:tentative="1">
      <w:start w:val="1"/>
      <w:numFmt w:val="bullet"/>
      <w:lvlText w:val=""/>
      <w:lvlJc w:val="left"/>
      <w:pPr>
        <w:ind w:left="5028" w:hanging="360"/>
      </w:pPr>
      <w:rPr>
        <w:rFonts w:ascii="Symbol" w:hAnsi="Symbol" w:hint="default"/>
      </w:rPr>
    </w:lvl>
    <w:lvl w:ilvl="7" w:tplc="0C0A0003" w:tentative="1">
      <w:start w:val="1"/>
      <w:numFmt w:val="bullet"/>
      <w:lvlText w:val="o"/>
      <w:lvlJc w:val="left"/>
      <w:pPr>
        <w:ind w:left="5748" w:hanging="360"/>
      </w:pPr>
      <w:rPr>
        <w:rFonts w:ascii="Courier New" w:hAnsi="Courier New" w:hint="default"/>
      </w:rPr>
    </w:lvl>
    <w:lvl w:ilvl="8" w:tplc="0C0A0005" w:tentative="1">
      <w:start w:val="1"/>
      <w:numFmt w:val="bullet"/>
      <w:lvlText w:val=""/>
      <w:lvlJc w:val="left"/>
      <w:pPr>
        <w:ind w:left="6468" w:hanging="360"/>
      </w:pPr>
      <w:rPr>
        <w:rFonts w:ascii="Wingdings" w:hAnsi="Wingdings" w:hint="default"/>
      </w:rPr>
    </w:lvl>
  </w:abstractNum>
  <w:abstractNum w:abstractNumId="14">
    <w:nsid w:val="27B7575E"/>
    <w:multiLevelType w:val="hybridMultilevel"/>
    <w:tmpl w:val="DE944EC6"/>
    <w:lvl w:ilvl="0" w:tplc="240A000F">
      <w:start w:val="1"/>
      <w:numFmt w:val="decimal"/>
      <w:lvlText w:val="%1."/>
      <w:lvlJc w:val="left"/>
      <w:pPr>
        <w:ind w:left="1287" w:hanging="360"/>
      </w:pPr>
      <w:rPr>
        <w:rFonts w:cs="Times New Roman" w:hint="default"/>
      </w:rPr>
    </w:lvl>
    <w:lvl w:ilvl="1" w:tplc="240A0003" w:tentative="1">
      <w:start w:val="1"/>
      <w:numFmt w:val="bullet"/>
      <w:lvlText w:val="o"/>
      <w:lvlJc w:val="left"/>
      <w:pPr>
        <w:ind w:left="2007" w:hanging="360"/>
      </w:pPr>
      <w:rPr>
        <w:rFonts w:ascii="Courier New" w:hAnsi="Courier New" w:hint="default"/>
      </w:rPr>
    </w:lvl>
    <w:lvl w:ilvl="2" w:tplc="240A0005" w:tentative="1">
      <w:start w:val="1"/>
      <w:numFmt w:val="bullet"/>
      <w:lvlText w:val=""/>
      <w:lvlJc w:val="left"/>
      <w:pPr>
        <w:ind w:left="2727" w:hanging="360"/>
      </w:pPr>
      <w:rPr>
        <w:rFonts w:ascii="Wingdings" w:hAnsi="Wingdings" w:hint="default"/>
      </w:rPr>
    </w:lvl>
    <w:lvl w:ilvl="3" w:tplc="240A0001" w:tentative="1">
      <w:start w:val="1"/>
      <w:numFmt w:val="bullet"/>
      <w:lvlText w:val=""/>
      <w:lvlJc w:val="left"/>
      <w:pPr>
        <w:ind w:left="3447" w:hanging="360"/>
      </w:pPr>
      <w:rPr>
        <w:rFonts w:ascii="Symbol" w:hAnsi="Symbol" w:hint="default"/>
      </w:rPr>
    </w:lvl>
    <w:lvl w:ilvl="4" w:tplc="240A0003" w:tentative="1">
      <w:start w:val="1"/>
      <w:numFmt w:val="bullet"/>
      <w:lvlText w:val="o"/>
      <w:lvlJc w:val="left"/>
      <w:pPr>
        <w:ind w:left="4167" w:hanging="360"/>
      </w:pPr>
      <w:rPr>
        <w:rFonts w:ascii="Courier New" w:hAnsi="Courier New" w:hint="default"/>
      </w:rPr>
    </w:lvl>
    <w:lvl w:ilvl="5" w:tplc="240A0005" w:tentative="1">
      <w:start w:val="1"/>
      <w:numFmt w:val="bullet"/>
      <w:lvlText w:val=""/>
      <w:lvlJc w:val="left"/>
      <w:pPr>
        <w:ind w:left="4887" w:hanging="360"/>
      </w:pPr>
      <w:rPr>
        <w:rFonts w:ascii="Wingdings" w:hAnsi="Wingdings" w:hint="default"/>
      </w:rPr>
    </w:lvl>
    <w:lvl w:ilvl="6" w:tplc="240A0001" w:tentative="1">
      <w:start w:val="1"/>
      <w:numFmt w:val="bullet"/>
      <w:lvlText w:val=""/>
      <w:lvlJc w:val="left"/>
      <w:pPr>
        <w:ind w:left="5607" w:hanging="360"/>
      </w:pPr>
      <w:rPr>
        <w:rFonts w:ascii="Symbol" w:hAnsi="Symbol" w:hint="default"/>
      </w:rPr>
    </w:lvl>
    <w:lvl w:ilvl="7" w:tplc="240A0003" w:tentative="1">
      <w:start w:val="1"/>
      <w:numFmt w:val="bullet"/>
      <w:lvlText w:val="o"/>
      <w:lvlJc w:val="left"/>
      <w:pPr>
        <w:ind w:left="6327" w:hanging="360"/>
      </w:pPr>
      <w:rPr>
        <w:rFonts w:ascii="Courier New" w:hAnsi="Courier New" w:hint="default"/>
      </w:rPr>
    </w:lvl>
    <w:lvl w:ilvl="8" w:tplc="240A0005" w:tentative="1">
      <w:start w:val="1"/>
      <w:numFmt w:val="bullet"/>
      <w:lvlText w:val=""/>
      <w:lvlJc w:val="left"/>
      <w:pPr>
        <w:ind w:left="7047" w:hanging="360"/>
      </w:pPr>
      <w:rPr>
        <w:rFonts w:ascii="Wingdings" w:hAnsi="Wingdings" w:hint="default"/>
      </w:rPr>
    </w:lvl>
  </w:abstractNum>
  <w:abstractNum w:abstractNumId="15">
    <w:nsid w:val="2AA658E1"/>
    <w:multiLevelType w:val="hybridMultilevel"/>
    <w:tmpl w:val="DEF039FA"/>
    <w:lvl w:ilvl="0" w:tplc="44C49176">
      <w:numFmt w:val="bullet"/>
      <w:lvlText w:val="-"/>
      <w:lvlJc w:val="left"/>
      <w:pPr>
        <w:ind w:left="1068" w:hanging="360"/>
      </w:pPr>
      <w:rPr>
        <w:rFonts w:ascii="Century Schoolbook" w:eastAsia="Batang" w:hAnsi="Century Schoolbook" w:hint="default"/>
      </w:rPr>
    </w:lvl>
    <w:lvl w:ilvl="1" w:tplc="240A0003" w:tentative="1">
      <w:start w:val="1"/>
      <w:numFmt w:val="bullet"/>
      <w:lvlText w:val="o"/>
      <w:lvlJc w:val="left"/>
      <w:pPr>
        <w:ind w:left="1788" w:hanging="360"/>
      </w:pPr>
      <w:rPr>
        <w:rFonts w:ascii="Courier New" w:hAnsi="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6">
    <w:nsid w:val="2B180021"/>
    <w:multiLevelType w:val="hybridMultilevel"/>
    <w:tmpl w:val="B0DEA24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7">
    <w:nsid w:val="2C6713D6"/>
    <w:multiLevelType w:val="hybridMultilevel"/>
    <w:tmpl w:val="B0DEA246"/>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8">
    <w:nsid w:val="2E7569D2"/>
    <w:multiLevelType w:val="hybridMultilevel"/>
    <w:tmpl w:val="2C04170E"/>
    <w:lvl w:ilvl="0" w:tplc="F4F2A8F8">
      <w:start w:val="1"/>
      <w:numFmt w:val="bullet"/>
      <w:lvlText w:val="•"/>
      <w:lvlJc w:val="left"/>
      <w:pPr>
        <w:tabs>
          <w:tab w:val="num" w:pos="720"/>
        </w:tabs>
        <w:ind w:left="720" w:hanging="360"/>
      </w:pPr>
      <w:rPr>
        <w:rFonts w:ascii="Times New Roman" w:hAnsi="Times New Roman" w:hint="default"/>
      </w:rPr>
    </w:lvl>
    <w:lvl w:ilvl="1" w:tplc="C122E31A" w:tentative="1">
      <w:start w:val="1"/>
      <w:numFmt w:val="bullet"/>
      <w:lvlText w:val="•"/>
      <w:lvlJc w:val="left"/>
      <w:pPr>
        <w:tabs>
          <w:tab w:val="num" w:pos="1440"/>
        </w:tabs>
        <w:ind w:left="1440" w:hanging="360"/>
      </w:pPr>
      <w:rPr>
        <w:rFonts w:ascii="Times New Roman" w:hAnsi="Times New Roman" w:hint="default"/>
      </w:rPr>
    </w:lvl>
    <w:lvl w:ilvl="2" w:tplc="EDE0588A" w:tentative="1">
      <w:start w:val="1"/>
      <w:numFmt w:val="bullet"/>
      <w:lvlText w:val="•"/>
      <w:lvlJc w:val="left"/>
      <w:pPr>
        <w:tabs>
          <w:tab w:val="num" w:pos="2160"/>
        </w:tabs>
        <w:ind w:left="2160" w:hanging="360"/>
      </w:pPr>
      <w:rPr>
        <w:rFonts w:ascii="Times New Roman" w:hAnsi="Times New Roman" w:hint="default"/>
      </w:rPr>
    </w:lvl>
    <w:lvl w:ilvl="3" w:tplc="17D81044" w:tentative="1">
      <w:start w:val="1"/>
      <w:numFmt w:val="bullet"/>
      <w:lvlText w:val="•"/>
      <w:lvlJc w:val="left"/>
      <w:pPr>
        <w:tabs>
          <w:tab w:val="num" w:pos="2880"/>
        </w:tabs>
        <w:ind w:left="2880" w:hanging="360"/>
      </w:pPr>
      <w:rPr>
        <w:rFonts w:ascii="Times New Roman" w:hAnsi="Times New Roman" w:hint="default"/>
      </w:rPr>
    </w:lvl>
    <w:lvl w:ilvl="4" w:tplc="4C84F6CC" w:tentative="1">
      <w:start w:val="1"/>
      <w:numFmt w:val="bullet"/>
      <w:lvlText w:val="•"/>
      <w:lvlJc w:val="left"/>
      <w:pPr>
        <w:tabs>
          <w:tab w:val="num" w:pos="3600"/>
        </w:tabs>
        <w:ind w:left="3600" w:hanging="360"/>
      </w:pPr>
      <w:rPr>
        <w:rFonts w:ascii="Times New Roman" w:hAnsi="Times New Roman" w:hint="default"/>
      </w:rPr>
    </w:lvl>
    <w:lvl w:ilvl="5" w:tplc="982C49E2" w:tentative="1">
      <w:start w:val="1"/>
      <w:numFmt w:val="bullet"/>
      <w:lvlText w:val="•"/>
      <w:lvlJc w:val="left"/>
      <w:pPr>
        <w:tabs>
          <w:tab w:val="num" w:pos="4320"/>
        </w:tabs>
        <w:ind w:left="4320" w:hanging="360"/>
      </w:pPr>
      <w:rPr>
        <w:rFonts w:ascii="Times New Roman" w:hAnsi="Times New Roman" w:hint="default"/>
      </w:rPr>
    </w:lvl>
    <w:lvl w:ilvl="6" w:tplc="F8A8CA02" w:tentative="1">
      <w:start w:val="1"/>
      <w:numFmt w:val="bullet"/>
      <w:lvlText w:val="•"/>
      <w:lvlJc w:val="left"/>
      <w:pPr>
        <w:tabs>
          <w:tab w:val="num" w:pos="5040"/>
        </w:tabs>
        <w:ind w:left="5040" w:hanging="360"/>
      </w:pPr>
      <w:rPr>
        <w:rFonts w:ascii="Times New Roman" w:hAnsi="Times New Roman" w:hint="default"/>
      </w:rPr>
    </w:lvl>
    <w:lvl w:ilvl="7" w:tplc="31C0012A" w:tentative="1">
      <w:start w:val="1"/>
      <w:numFmt w:val="bullet"/>
      <w:lvlText w:val="•"/>
      <w:lvlJc w:val="left"/>
      <w:pPr>
        <w:tabs>
          <w:tab w:val="num" w:pos="5760"/>
        </w:tabs>
        <w:ind w:left="5760" w:hanging="360"/>
      </w:pPr>
      <w:rPr>
        <w:rFonts w:ascii="Times New Roman" w:hAnsi="Times New Roman" w:hint="default"/>
      </w:rPr>
    </w:lvl>
    <w:lvl w:ilvl="8" w:tplc="ED662BD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2EE82866"/>
    <w:multiLevelType w:val="hybridMultilevel"/>
    <w:tmpl w:val="988CD1C8"/>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30AD0EED"/>
    <w:multiLevelType w:val="hybridMultilevel"/>
    <w:tmpl w:val="786E87A0"/>
    <w:lvl w:ilvl="0" w:tplc="240A0001">
      <w:start w:val="1"/>
      <w:numFmt w:val="bullet"/>
      <w:lvlText w:val=""/>
      <w:lvlJc w:val="left"/>
      <w:pPr>
        <w:ind w:left="720" w:hanging="360"/>
      </w:pPr>
      <w:rPr>
        <w:rFonts w:ascii="Symbol" w:hAnsi="Symbol" w:hint="default"/>
      </w:rPr>
    </w:lvl>
    <w:lvl w:ilvl="1" w:tplc="240A000D">
      <w:start w:val="1"/>
      <w:numFmt w:val="bullet"/>
      <w:lvlText w:val=""/>
      <w:lvlJc w:val="left"/>
      <w:pPr>
        <w:ind w:left="1785" w:hanging="705"/>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57932E8"/>
    <w:multiLevelType w:val="hybridMultilevel"/>
    <w:tmpl w:val="506E1236"/>
    <w:lvl w:ilvl="0" w:tplc="240A0001">
      <w:start w:val="1"/>
      <w:numFmt w:val="bullet"/>
      <w:lvlText w:val=""/>
      <w:lvlJc w:val="left"/>
      <w:pPr>
        <w:tabs>
          <w:tab w:val="num" w:pos="720"/>
        </w:tabs>
        <w:ind w:left="720" w:hanging="360"/>
      </w:pPr>
      <w:rPr>
        <w:rFonts w:ascii="Symbol" w:hAnsi="Symbol" w:hint="default"/>
      </w:rPr>
    </w:lvl>
    <w:lvl w:ilvl="1" w:tplc="EAAED93C" w:tentative="1">
      <w:start w:val="1"/>
      <w:numFmt w:val="decimal"/>
      <w:lvlText w:val="%2."/>
      <w:lvlJc w:val="left"/>
      <w:pPr>
        <w:tabs>
          <w:tab w:val="num" w:pos="1440"/>
        </w:tabs>
        <w:ind w:left="1440" w:hanging="360"/>
      </w:pPr>
      <w:rPr>
        <w:rFonts w:cs="Times New Roman"/>
      </w:rPr>
    </w:lvl>
    <w:lvl w:ilvl="2" w:tplc="64FC7C7E" w:tentative="1">
      <w:start w:val="1"/>
      <w:numFmt w:val="decimal"/>
      <w:lvlText w:val="%3."/>
      <w:lvlJc w:val="left"/>
      <w:pPr>
        <w:tabs>
          <w:tab w:val="num" w:pos="2160"/>
        </w:tabs>
        <w:ind w:left="2160" w:hanging="360"/>
      </w:pPr>
      <w:rPr>
        <w:rFonts w:cs="Times New Roman"/>
      </w:rPr>
    </w:lvl>
    <w:lvl w:ilvl="3" w:tplc="83F6EE3C" w:tentative="1">
      <w:start w:val="1"/>
      <w:numFmt w:val="decimal"/>
      <w:lvlText w:val="%4."/>
      <w:lvlJc w:val="left"/>
      <w:pPr>
        <w:tabs>
          <w:tab w:val="num" w:pos="2880"/>
        </w:tabs>
        <w:ind w:left="2880" w:hanging="360"/>
      </w:pPr>
      <w:rPr>
        <w:rFonts w:cs="Times New Roman"/>
      </w:rPr>
    </w:lvl>
    <w:lvl w:ilvl="4" w:tplc="05BA0E16" w:tentative="1">
      <w:start w:val="1"/>
      <w:numFmt w:val="decimal"/>
      <w:lvlText w:val="%5."/>
      <w:lvlJc w:val="left"/>
      <w:pPr>
        <w:tabs>
          <w:tab w:val="num" w:pos="3600"/>
        </w:tabs>
        <w:ind w:left="3600" w:hanging="360"/>
      </w:pPr>
      <w:rPr>
        <w:rFonts w:cs="Times New Roman"/>
      </w:rPr>
    </w:lvl>
    <w:lvl w:ilvl="5" w:tplc="AB709342" w:tentative="1">
      <w:start w:val="1"/>
      <w:numFmt w:val="decimal"/>
      <w:lvlText w:val="%6."/>
      <w:lvlJc w:val="left"/>
      <w:pPr>
        <w:tabs>
          <w:tab w:val="num" w:pos="4320"/>
        </w:tabs>
        <w:ind w:left="4320" w:hanging="360"/>
      </w:pPr>
      <w:rPr>
        <w:rFonts w:cs="Times New Roman"/>
      </w:rPr>
    </w:lvl>
    <w:lvl w:ilvl="6" w:tplc="D70C9A6A" w:tentative="1">
      <w:start w:val="1"/>
      <w:numFmt w:val="decimal"/>
      <w:lvlText w:val="%7."/>
      <w:lvlJc w:val="left"/>
      <w:pPr>
        <w:tabs>
          <w:tab w:val="num" w:pos="5040"/>
        </w:tabs>
        <w:ind w:left="5040" w:hanging="360"/>
      </w:pPr>
      <w:rPr>
        <w:rFonts w:cs="Times New Roman"/>
      </w:rPr>
    </w:lvl>
    <w:lvl w:ilvl="7" w:tplc="5372C198" w:tentative="1">
      <w:start w:val="1"/>
      <w:numFmt w:val="decimal"/>
      <w:lvlText w:val="%8."/>
      <w:lvlJc w:val="left"/>
      <w:pPr>
        <w:tabs>
          <w:tab w:val="num" w:pos="5760"/>
        </w:tabs>
        <w:ind w:left="5760" w:hanging="360"/>
      </w:pPr>
      <w:rPr>
        <w:rFonts w:cs="Times New Roman"/>
      </w:rPr>
    </w:lvl>
    <w:lvl w:ilvl="8" w:tplc="5DCCC68C" w:tentative="1">
      <w:start w:val="1"/>
      <w:numFmt w:val="decimal"/>
      <w:lvlText w:val="%9."/>
      <w:lvlJc w:val="left"/>
      <w:pPr>
        <w:tabs>
          <w:tab w:val="num" w:pos="6480"/>
        </w:tabs>
        <w:ind w:left="6480" w:hanging="360"/>
      </w:pPr>
      <w:rPr>
        <w:rFonts w:cs="Times New Roman"/>
      </w:rPr>
    </w:lvl>
  </w:abstractNum>
  <w:abstractNum w:abstractNumId="22">
    <w:nsid w:val="3CC7564D"/>
    <w:multiLevelType w:val="hybridMultilevel"/>
    <w:tmpl w:val="1DE67694"/>
    <w:lvl w:ilvl="0" w:tplc="8D3EE59E">
      <w:start w:val="1"/>
      <w:numFmt w:val="decimal"/>
      <w:lvlText w:val="%1."/>
      <w:lvlJc w:val="left"/>
      <w:pPr>
        <w:tabs>
          <w:tab w:val="num" w:pos="720"/>
        </w:tabs>
        <w:ind w:left="720" w:hanging="360"/>
      </w:pPr>
      <w:rPr>
        <w:rFonts w:cs="Times New Roman"/>
      </w:rPr>
    </w:lvl>
    <w:lvl w:ilvl="1" w:tplc="8EE20C68" w:tentative="1">
      <w:start w:val="1"/>
      <w:numFmt w:val="decimal"/>
      <w:lvlText w:val="%2."/>
      <w:lvlJc w:val="left"/>
      <w:pPr>
        <w:tabs>
          <w:tab w:val="num" w:pos="1440"/>
        </w:tabs>
        <w:ind w:left="1440" w:hanging="360"/>
      </w:pPr>
      <w:rPr>
        <w:rFonts w:cs="Times New Roman"/>
      </w:rPr>
    </w:lvl>
    <w:lvl w:ilvl="2" w:tplc="663A17A2" w:tentative="1">
      <w:start w:val="1"/>
      <w:numFmt w:val="decimal"/>
      <w:lvlText w:val="%3."/>
      <w:lvlJc w:val="left"/>
      <w:pPr>
        <w:tabs>
          <w:tab w:val="num" w:pos="2160"/>
        </w:tabs>
        <w:ind w:left="2160" w:hanging="360"/>
      </w:pPr>
      <w:rPr>
        <w:rFonts w:cs="Times New Roman"/>
      </w:rPr>
    </w:lvl>
    <w:lvl w:ilvl="3" w:tplc="2634E130" w:tentative="1">
      <w:start w:val="1"/>
      <w:numFmt w:val="decimal"/>
      <w:lvlText w:val="%4."/>
      <w:lvlJc w:val="left"/>
      <w:pPr>
        <w:tabs>
          <w:tab w:val="num" w:pos="2880"/>
        </w:tabs>
        <w:ind w:left="2880" w:hanging="360"/>
      </w:pPr>
      <w:rPr>
        <w:rFonts w:cs="Times New Roman"/>
      </w:rPr>
    </w:lvl>
    <w:lvl w:ilvl="4" w:tplc="71FAE266" w:tentative="1">
      <w:start w:val="1"/>
      <w:numFmt w:val="decimal"/>
      <w:lvlText w:val="%5."/>
      <w:lvlJc w:val="left"/>
      <w:pPr>
        <w:tabs>
          <w:tab w:val="num" w:pos="3600"/>
        </w:tabs>
        <w:ind w:left="3600" w:hanging="360"/>
      </w:pPr>
      <w:rPr>
        <w:rFonts w:cs="Times New Roman"/>
      </w:rPr>
    </w:lvl>
    <w:lvl w:ilvl="5" w:tplc="205A615C" w:tentative="1">
      <w:start w:val="1"/>
      <w:numFmt w:val="decimal"/>
      <w:lvlText w:val="%6."/>
      <w:lvlJc w:val="left"/>
      <w:pPr>
        <w:tabs>
          <w:tab w:val="num" w:pos="4320"/>
        </w:tabs>
        <w:ind w:left="4320" w:hanging="360"/>
      </w:pPr>
      <w:rPr>
        <w:rFonts w:cs="Times New Roman"/>
      </w:rPr>
    </w:lvl>
    <w:lvl w:ilvl="6" w:tplc="67A0DF58" w:tentative="1">
      <w:start w:val="1"/>
      <w:numFmt w:val="decimal"/>
      <w:lvlText w:val="%7."/>
      <w:lvlJc w:val="left"/>
      <w:pPr>
        <w:tabs>
          <w:tab w:val="num" w:pos="5040"/>
        </w:tabs>
        <w:ind w:left="5040" w:hanging="360"/>
      </w:pPr>
      <w:rPr>
        <w:rFonts w:cs="Times New Roman"/>
      </w:rPr>
    </w:lvl>
    <w:lvl w:ilvl="7" w:tplc="AD4A8F78" w:tentative="1">
      <w:start w:val="1"/>
      <w:numFmt w:val="decimal"/>
      <w:lvlText w:val="%8."/>
      <w:lvlJc w:val="left"/>
      <w:pPr>
        <w:tabs>
          <w:tab w:val="num" w:pos="5760"/>
        </w:tabs>
        <w:ind w:left="5760" w:hanging="360"/>
      </w:pPr>
      <w:rPr>
        <w:rFonts w:cs="Times New Roman"/>
      </w:rPr>
    </w:lvl>
    <w:lvl w:ilvl="8" w:tplc="5C38513E" w:tentative="1">
      <w:start w:val="1"/>
      <w:numFmt w:val="decimal"/>
      <w:lvlText w:val="%9."/>
      <w:lvlJc w:val="left"/>
      <w:pPr>
        <w:tabs>
          <w:tab w:val="num" w:pos="6480"/>
        </w:tabs>
        <w:ind w:left="6480" w:hanging="360"/>
      </w:pPr>
      <w:rPr>
        <w:rFonts w:cs="Times New Roman"/>
      </w:rPr>
    </w:lvl>
  </w:abstractNum>
  <w:abstractNum w:abstractNumId="23">
    <w:nsid w:val="3D8252EC"/>
    <w:multiLevelType w:val="hybridMultilevel"/>
    <w:tmpl w:val="736E9D4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4">
    <w:nsid w:val="44535B00"/>
    <w:multiLevelType w:val="hybridMultilevel"/>
    <w:tmpl w:val="8D160E58"/>
    <w:lvl w:ilvl="0" w:tplc="A5AE7FD4">
      <w:start w:val="1"/>
      <w:numFmt w:val="decimal"/>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5">
    <w:nsid w:val="4A2074F3"/>
    <w:multiLevelType w:val="hybridMultilevel"/>
    <w:tmpl w:val="3D401096"/>
    <w:lvl w:ilvl="0" w:tplc="FE0EF0A2">
      <w:start w:val="1"/>
      <w:numFmt w:val="lowerLetter"/>
      <w:lvlText w:val="%1."/>
      <w:lvlJc w:val="left"/>
      <w:pPr>
        <w:ind w:left="1080" w:hanging="36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26">
    <w:nsid w:val="4F72099F"/>
    <w:multiLevelType w:val="hybridMultilevel"/>
    <w:tmpl w:val="3AC86ED8"/>
    <w:lvl w:ilvl="0" w:tplc="FFFFFFFF">
      <w:start w:val="1"/>
      <w:numFmt w:val="bullet"/>
      <w:lvlText w:val=""/>
      <w:lvlJc w:val="left"/>
      <w:pPr>
        <w:tabs>
          <w:tab w:val="num" w:pos="360"/>
        </w:tabs>
        <w:ind w:left="360" w:hanging="360"/>
      </w:pPr>
      <w:rPr>
        <w:rFonts w:ascii="Wingdings" w:hAnsi="Wingdings" w:hint="default"/>
      </w:rPr>
    </w:lvl>
    <w:lvl w:ilvl="1" w:tplc="E0B634B8">
      <w:start w:val="5"/>
      <w:numFmt w:val="bullet"/>
      <w:lvlText w:val=""/>
      <w:lvlJc w:val="left"/>
      <w:pPr>
        <w:tabs>
          <w:tab w:val="num" w:pos="1080"/>
        </w:tabs>
        <w:ind w:left="1080" w:hanging="360"/>
      </w:pPr>
      <w:rPr>
        <w:rFonts w:ascii="Symbol" w:eastAsia="MS Mincho"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nsid w:val="512964D7"/>
    <w:multiLevelType w:val="multilevel"/>
    <w:tmpl w:val="A37E9380"/>
    <w:lvl w:ilvl="0">
      <w:start w:val="2"/>
      <w:numFmt w:val="decimal"/>
      <w:lvlText w:val="%1."/>
      <w:lvlJc w:val="left"/>
      <w:pPr>
        <w:ind w:left="510" w:hanging="51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520" w:hanging="1080"/>
      </w:pPr>
      <w:rPr>
        <w:rFonts w:cs="Times New Roman" w:hint="default"/>
      </w:rPr>
    </w:lvl>
    <w:lvl w:ilvl="3">
      <w:start w:val="1"/>
      <w:numFmt w:val="decimal"/>
      <w:lvlText w:val="%1.%2.%3.%4."/>
      <w:lvlJc w:val="left"/>
      <w:pPr>
        <w:ind w:left="3600"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8">
    <w:nsid w:val="549C2EA9"/>
    <w:multiLevelType w:val="hybridMultilevel"/>
    <w:tmpl w:val="72B87516"/>
    <w:lvl w:ilvl="0" w:tplc="240A000D">
      <w:start w:val="1"/>
      <w:numFmt w:val="bullet"/>
      <w:lvlText w:val=""/>
      <w:lvlJc w:val="left"/>
      <w:pPr>
        <w:ind w:left="720" w:hanging="360"/>
      </w:pPr>
      <w:rPr>
        <w:rFonts w:ascii="Wingdings" w:hAnsi="Wingdings" w:hint="default"/>
      </w:rPr>
    </w:lvl>
    <w:lvl w:ilvl="1" w:tplc="240A000D">
      <w:start w:val="1"/>
      <w:numFmt w:val="bullet"/>
      <w:lvlText w:val=""/>
      <w:lvlJc w:val="left"/>
      <w:pPr>
        <w:ind w:left="144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A8E41E1"/>
    <w:multiLevelType w:val="multilevel"/>
    <w:tmpl w:val="0E680E8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62C73DE5"/>
    <w:multiLevelType w:val="hybridMultilevel"/>
    <w:tmpl w:val="FA36A446"/>
    <w:lvl w:ilvl="0" w:tplc="0C0A000B">
      <w:start w:val="1"/>
      <w:numFmt w:val="bullet"/>
      <w:lvlText w:val=""/>
      <w:lvlJc w:val="left"/>
      <w:pPr>
        <w:tabs>
          <w:tab w:val="num" w:pos="360"/>
        </w:tabs>
        <w:ind w:left="360" w:hanging="360"/>
      </w:pPr>
      <w:rPr>
        <w:rFonts w:ascii="Wingdings" w:hAnsi="Wingdings" w:hint="default"/>
      </w:rPr>
    </w:lvl>
    <w:lvl w:ilvl="1" w:tplc="60D6456A">
      <w:start w:val="2"/>
      <w:numFmt w:val="decimal"/>
      <w:lvlText w:val="%2."/>
      <w:lvlJc w:val="left"/>
      <w:pPr>
        <w:tabs>
          <w:tab w:val="num" w:pos="1080"/>
        </w:tabs>
        <w:ind w:left="1080" w:hanging="360"/>
      </w:pPr>
      <w:rPr>
        <w:rFonts w:cs="Times New Roman" w:hint="default"/>
      </w:rPr>
    </w:lvl>
    <w:lvl w:ilvl="2" w:tplc="A40A7F0A">
      <w:start w:val="1"/>
      <w:numFmt w:val="upperLetter"/>
      <w:lvlText w:val="%3."/>
      <w:lvlJc w:val="left"/>
      <w:pPr>
        <w:ind w:left="1800" w:hanging="360"/>
      </w:pPr>
      <w:rPr>
        <w:rFonts w:cs="Times New Roman"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1">
    <w:nsid w:val="64BB25AB"/>
    <w:multiLevelType w:val="hybridMultilevel"/>
    <w:tmpl w:val="A7608782"/>
    <w:lvl w:ilvl="0" w:tplc="EB8E48D6">
      <w:start w:val="1"/>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nsid w:val="6E0E5D96"/>
    <w:multiLevelType w:val="hybridMultilevel"/>
    <w:tmpl w:val="1D92B204"/>
    <w:lvl w:ilvl="0" w:tplc="D332B306">
      <w:start w:val="1"/>
      <w:numFmt w:val="decimal"/>
      <w:lvlText w:val="%1."/>
      <w:lvlJc w:val="left"/>
      <w:pPr>
        <w:tabs>
          <w:tab w:val="num" w:pos="720"/>
        </w:tabs>
        <w:ind w:left="720" w:hanging="360"/>
      </w:pPr>
      <w:rPr>
        <w:rFonts w:cs="Times New Roman"/>
      </w:rPr>
    </w:lvl>
    <w:lvl w:ilvl="1" w:tplc="886CFBEA" w:tentative="1">
      <w:start w:val="1"/>
      <w:numFmt w:val="decimal"/>
      <w:lvlText w:val="%2."/>
      <w:lvlJc w:val="left"/>
      <w:pPr>
        <w:tabs>
          <w:tab w:val="num" w:pos="1440"/>
        </w:tabs>
        <w:ind w:left="1440" w:hanging="360"/>
      </w:pPr>
      <w:rPr>
        <w:rFonts w:cs="Times New Roman"/>
      </w:rPr>
    </w:lvl>
    <w:lvl w:ilvl="2" w:tplc="DC1CA586" w:tentative="1">
      <w:start w:val="1"/>
      <w:numFmt w:val="decimal"/>
      <w:lvlText w:val="%3."/>
      <w:lvlJc w:val="left"/>
      <w:pPr>
        <w:tabs>
          <w:tab w:val="num" w:pos="2160"/>
        </w:tabs>
        <w:ind w:left="2160" w:hanging="360"/>
      </w:pPr>
      <w:rPr>
        <w:rFonts w:cs="Times New Roman"/>
      </w:rPr>
    </w:lvl>
    <w:lvl w:ilvl="3" w:tplc="AA483754" w:tentative="1">
      <w:start w:val="1"/>
      <w:numFmt w:val="decimal"/>
      <w:lvlText w:val="%4."/>
      <w:lvlJc w:val="left"/>
      <w:pPr>
        <w:tabs>
          <w:tab w:val="num" w:pos="2880"/>
        </w:tabs>
        <w:ind w:left="2880" w:hanging="360"/>
      </w:pPr>
      <w:rPr>
        <w:rFonts w:cs="Times New Roman"/>
      </w:rPr>
    </w:lvl>
    <w:lvl w:ilvl="4" w:tplc="01461C1E" w:tentative="1">
      <w:start w:val="1"/>
      <w:numFmt w:val="decimal"/>
      <w:lvlText w:val="%5."/>
      <w:lvlJc w:val="left"/>
      <w:pPr>
        <w:tabs>
          <w:tab w:val="num" w:pos="3600"/>
        </w:tabs>
        <w:ind w:left="3600" w:hanging="360"/>
      </w:pPr>
      <w:rPr>
        <w:rFonts w:cs="Times New Roman"/>
      </w:rPr>
    </w:lvl>
    <w:lvl w:ilvl="5" w:tplc="07E0891E" w:tentative="1">
      <w:start w:val="1"/>
      <w:numFmt w:val="decimal"/>
      <w:lvlText w:val="%6."/>
      <w:lvlJc w:val="left"/>
      <w:pPr>
        <w:tabs>
          <w:tab w:val="num" w:pos="4320"/>
        </w:tabs>
        <w:ind w:left="4320" w:hanging="360"/>
      </w:pPr>
      <w:rPr>
        <w:rFonts w:cs="Times New Roman"/>
      </w:rPr>
    </w:lvl>
    <w:lvl w:ilvl="6" w:tplc="AA02C044" w:tentative="1">
      <w:start w:val="1"/>
      <w:numFmt w:val="decimal"/>
      <w:lvlText w:val="%7."/>
      <w:lvlJc w:val="left"/>
      <w:pPr>
        <w:tabs>
          <w:tab w:val="num" w:pos="5040"/>
        </w:tabs>
        <w:ind w:left="5040" w:hanging="360"/>
      </w:pPr>
      <w:rPr>
        <w:rFonts w:cs="Times New Roman"/>
      </w:rPr>
    </w:lvl>
    <w:lvl w:ilvl="7" w:tplc="7F988152" w:tentative="1">
      <w:start w:val="1"/>
      <w:numFmt w:val="decimal"/>
      <w:lvlText w:val="%8."/>
      <w:lvlJc w:val="left"/>
      <w:pPr>
        <w:tabs>
          <w:tab w:val="num" w:pos="5760"/>
        </w:tabs>
        <w:ind w:left="5760" w:hanging="360"/>
      </w:pPr>
      <w:rPr>
        <w:rFonts w:cs="Times New Roman"/>
      </w:rPr>
    </w:lvl>
    <w:lvl w:ilvl="8" w:tplc="A92451DA" w:tentative="1">
      <w:start w:val="1"/>
      <w:numFmt w:val="decimal"/>
      <w:lvlText w:val="%9."/>
      <w:lvlJc w:val="left"/>
      <w:pPr>
        <w:tabs>
          <w:tab w:val="num" w:pos="6480"/>
        </w:tabs>
        <w:ind w:left="6480" w:hanging="360"/>
      </w:pPr>
      <w:rPr>
        <w:rFonts w:cs="Times New Roman"/>
      </w:rPr>
    </w:lvl>
  </w:abstractNum>
  <w:abstractNum w:abstractNumId="33">
    <w:nsid w:val="6F597C3F"/>
    <w:multiLevelType w:val="hybridMultilevel"/>
    <w:tmpl w:val="C5F28040"/>
    <w:lvl w:ilvl="0" w:tplc="240A0001">
      <w:start w:val="1"/>
      <w:numFmt w:val="bullet"/>
      <w:lvlText w:val=""/>
      <w:lvlJc w:val="left"/>
      <w:pPr>
        <w:ind w:left="720" w:hanging="360"/>
      </w:pPr>
      <w:rPr>
        <w:rFonts w:ascii="Symbol" w:hAnsi="Symbol" w:hint="default"/>
      </w:rPr>
    </w:lvl>
    <w:lvl w:ilvl="1" w:tplc="240A000D">
      <w:start w:val="1"/>
      <w:numFmt w:val="bullet"/>
      <w:lvlText w:val=""/>
      <w:lvlJc w:val="left"/>
      <w:pPr>
        <w:ind w:left="1785" w:hanging="705"/>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F8A5E42"/>
    <w:multiLevelType w:val="hybridMultilevel"/>
    <w:tmpl w:val="EF588EC2"/>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5">
    <w:nsid w:val="7DAF0041"/>
    <w:multiLevelType w:val="hybridMultilevel"/>
    <w:tmpl w:val="F470FD06"/>
    <w:lvl w:ilvl="0" w:tplc="3B988F24">
      <w:start w:val="1"/>
      <w:numFmt w:val="decimal"/>
      <w:lvlText w:val="%1."/>
      <w:lvlJc w:val="left"/>
      <w:pPr>
        <w:ind w:left="1068" w:hanging="360"/>
      </w:pPr>
      <w:rPr>
        <w:rFonts w:cs="Times New Roman" w:hint="default"/>
      </w:rPr>
    </w:lvl>
    <w:lvl w:ilvl="1" w:tplc="0C0A0019" w:tentative="1">
      <w:start w:val="1"/>
      <w:numFmt w:val="lowerLetter"/>
      <w:lvlText w:val="%2."/>
      <w:lvlJc w:val="left"/>
      <w:pPr>
        <w:ind w:left="1788" w:hanging="360"/>
      </w:pPr>
      <w:rPr>
        <w:rFonts w:cs="Times New Roman"/>
      </w:rPr>
    </w:lvl>
    <w:lvl w:ilvl="2" w:tplc="0C0A001B" w:tentative="1">
      <w:start w:val="1"/>
      <w:numFmt w:val="lowerRoman"/>
      <w:lvlText w:val="%3."/>
      <w:lvlJc w:val="right"/>
      <w:pPr>
        <w:ind w:left="2508" w:hanging="180"/>
      </w:pPr>
      <w:rPr>
        <w:rFonts w:cs="Times New Roman"/>
      </w:rPr>
    </w:lvl>
    <w:lvl w:ilvl="3" w:tplc="0C0A000F" w:tentative="1">
      <w:start w:val="1"/>
      <w:numFmt w:val="decimal"/>
      <w:lvlText w:val="%4."/>
      <w:lvlJc w:val="left"/>
      <w:pPr>
        <w:ind w:left="3228" w:hanging="360"/>
      </w:pPr>
      <w:rPr>
        <w:rFonts w:cs="Times New Roman"/>
      </w:rPr>
    </w:lvl>
    <w:lvl w:ilvl="4" w:tplc="0C0A0019" w:tentative="1">
      <w:start w:val="1"/>
      <w:numFmt w:val="lowerLetter"/>
      <w:lvlText w:val="%5."/>
      <w:lvlJc w:val="left"/>
      <w:pPr>
        <w:ind w:left="3948" w:hanging="360"/>
      </w:pPr>
      <w:rPr>
        <w:rFonts w:cs="Times New Roman"/>
      </w:rPr>
    </w:lvl>
    <w:lvl w:ilvl="5" w:tplc="0C0A001B" w:tentative="1">
      <w:start w:val="1"/>
      <w:numFmt w:val="lowerRoman"/>
      <w:lvlText w:val="%6."/>
      <w:lvlJc w:val="right"/>
      <w:pPr>
        <w:ind w:left="4668" w:hanging="180"/>
      </w:pPr>
      <w:rPr>
        <w:rFonts w:cs="Times New Roman"/>
      </w:rPr>
    </w:lvl>
    <w:lvl w:ilvl="6" w:tplc="0C0A000F" w:tentative="1">
      <w:start w:val="1"/>
      <w:numFmt w:val="decimal"/>
      <w:lvlText w:val="%7."/>
      <w:lvlJc w:val="left"/>
      <w:pPr>
        <w:ind w:left="5388" w:hanging="360"/>
      </w:pPr>
      <w:rPr>
        <w:rFonts w:cs="Times New Roman"/>
      </w:rPr>
    </w:lvl>
    <w:lvl w:ilvl="7" w:tplc="0C0A0019" w:tentative="1">
      <w:start w:val="1"/>
      <w:numFmt w:val="lowerLetter"/>
      <w:lvlText w:val="%8."/>
      <w:lvlJc w:val="left"/>
      <w:pPr>
        <w:ind w:left="6108" w:hanging="360"/>
      </w:pPr>
      <w:rPr>
        <w:rFonts w:cs="Times New Roman"/>
      </w:rPr>
    </w:lvl>
    <w:lvl w:ilvl="8" w:tplc="0C0A001B" w:tentative="1">
      <w:start w:val="1"/>
      <w:numFmt w:val="lowerRoman"/>
      <w:lvlText w:val="%9."/>
      <w:lvlJc w:val="right"/>
      <w:pPr>
        <w:ind w:left="6828" w:hanging="180"/>
      </w:pPr>
      <w:rPr>
        <w:rFonts w:cs="Times New Roman"/>
      </w:rPr>
    </w:lvl>
  </w:abstractNum>
  <w:num w:numId="1">
    <w:abstractNumId w:val="30"/>
  </w:num>
  <w:num w:numId="2">
    <w:abstractNumId w:val="31"/>
  </w:num>
  <w:num w:numId="3">
    <w:abstractNumId w:val="15"/>
  </w:num>
  <w:num w:numId="4">
    <w:abstractNumId w:val="26"/>
  </w:num>
  <w:num w:numId="5">
    <w:abstractNumId w:val="13"/>
  </w:num>
  <w:num w:numId="6">
    <w:abstractNumId w:val="32"/>
  </w:num>
  <w:num w:numId="7">
    <w:abstractNumId w:val="6"/>
  </w:num>
  <w:num w:numId="8">
    <w:abstractNumId w:val="21"/>
  </w:num>
  <w:num w:numId="9">
    <w:abstractNumId w:val="5"/>
  </w:num>
  <w:num w:numId="10">
    <w:abstractNumId w:val="22"/>
  </w:num>
  <w:num w:numId="11">
    <w:abstractNumId w:val="12"/>
  </w:num>
  <w:num w:numId="12">
    <w:abstractNumId w:val="18"/>
  </w:num>
  <w:num w:numId="13">
    <w:abstractNumId w:val="10"/>
  </w:num>
  <w:num w:numId="14">
    <w:abstractNumId w:val="29"/>
  </w:num>
  <w:num w:numId="15">
    <w:abstractNumId w:val="27"/>
  </w:num>
  <w:num w:numId="16">
    <w:abstractNumId w:val="20"/>
  </w:num>
  <w:num w:numId="17">
    <w:abstractNumId w:val="33"/>
  </w:num>
  <w:num w:numId="18">
    <w:abstractNumId w:val="28"/>
  </w:num>
  <w:num w:numId="19">
    <w:abstractNumId w:val="14"/>
  </w:num>
  <w:num w:numId="20">
    <w:abstractNumId w:val="30"/>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25"/>
  </w:num>
  <w:num w:numId="27">
    <w:abstractNumId w:val="7"/>
  </w:num>
  <w:num w:numId="28">
    <w:abstractNumId w:val="9"/>
  </w:num>
  <w:num w:numId="29">
    <w:abstractNumId w:val="35"/>
  </w:num>
  <w:num w:numId="30">
    <w:abstractNumId w:val="3"/>
  </w:num>
  <w:num w:numId="31">
    <w:abstractNumId w:val="1"/>
  </w:num>
  <w:num w:numId="32">
    <w:abstractNumId w:val="24"/>
  </w:num>
  <w:num w:numId="33">
    <w:abstractNumId w:val="2"/>
  </w:num>
  <w:num w:numId="34">
    <w:abstractNumId w:val="34"/>
  </w:num>
  <w:num w:numId="35">
    <w:abstractNumId w:val="16"/>
  </w:num>
  <w:num w:numId="36">
    <w:abstractNumId w:val="0"/>
  </w:num>
  <w:num w:numId="37">
    <w:abstractNumId w:val="23"/>
  </w:num>
  <w:num w:numId="38">
    <w:abstractNumId w:val="11"/>
  </w:num>
  <w:num w:numId="39">
    <w:abstractNumId w:val="8"/>
  </w:num>
  <w:num w:numId="40">
    <w:abstractNumId w:val="17"/>
  </w:num>
  <w:num w:numId="4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hyphenationZone w:val="425"/>
  <w:drawingGridHorizontalSpacing w:val="120"/>
  <w:displayHorizontalDrawingGridEvery w:val="2"/>
  <w:characterSpacingControl w:val="doNotCompress"/>
  <w:hdrShapeDefaults>
    <o:shapedefaults v:ext="edit" spidmax="8194"/>
    <o:shapelayout v:ext="edit">
      <o:idmap v:ext="edit" data="2"/>
      <o:rules v:ext="edit">
        <o:r id="V:Rule2" type="connector" idref="#_x0000_s2049"/>
      </o:rules>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F92"/>
    <w:rsid w:val="00004288"/>
    <w:rsid w:val="000101BE"/>
    <w:rsid w:val="0003289D"/>
    <w:rsid w:val="00033328"/>
    <w:rsid w:val="0003682C"/>
    <w:rsid w:val="00047818"/>
    <w:rsid w:val="00073933"/>
    <w:rsid w:val="00087AB8"/>
    <w:rsid w:val="00093921"/>
    <w:rsid w:val="000A2734"/>
    <w:rsid w:val="000A7AFB"/>
    <w:rsid w:val="000B482C"/>
    <w:rsid w:val="000B7D7A"/>
    <w:rsid w:val="000C6088"/>
    <w:rsid w:val="000D5CF5"/>
    <w:rsid w:val="000F3DEF"/>
    <w:rsid w:val="00125E0F"/>
    <w:rsid w:val="00127782"/>
    <w:rsid w:val="001520FD"/>
    <w:rsid w:val="00186DCE"/>
    <w:rsid w:val="001870C6"/>
    <w:rsid w:val="001A1799"/>
    <w:rsid w:val="001A4ADF"/>
    <w:rsid w:val="001A78B5"/>
    <w:rsid w:val="001A7DEE"/>
    <w:rsid w:val="001B484A"/>
    <w:rsid w:val="001D2FCE"/>
    <w:rsid w:val="001E3492"/>
    <w:rsid w:val="001F0DA6"/>
    <w:rsid w:val="0020192B"/>
    <w:rsid w:val="00204D27"/>
    <w:rsid w:val="00254535"/>
    <w:rsid w:val="00257842"/>
    <w:rsid w:val="00274715"/>
    <w:rsid w:val="002911A9"/>
    <w:rsid w:val="002A0637"/>
    <w:rsid w:val="002C16A6"/>
    <w:rsid w:val="002D3BBE"/>
    <w:rsid w:val="002E254A"/>
    <w:rsid w:val="003022BB"/>
    <w:rsid w:val="0030321F"/>
    <w:rsid w:val="00313CAC"/>
    <w:rsid w:val="003616F0"/>
    <w:rsid w:val="00372B08"/>
    <w:rsid w:val="0038288C"/>
    <w:rsid w:val="0039109E"/>
    <w:rsid w:val="003C67B2"/>
    <w:rsid w:val="003D57CF"/>
    <w:rsid w:val="003E3430"/>
    <w:rsid w:val="003F15B3"/>
    <w:rsid w:val="00411F6A"/>
    <w:rsid w:val="00425CC6"/>
    <w:rsid w:val="0045090E"/>
    <w:rsid w:val="00457D2A"/>
    <w:rsid w:val="0046211A"/>
    <w:rsid w:val="004C0646"/>
    <w:rsid w:val="00520127"/>
    <w:rsid w:val="005753C4"/>
    <w:rsid w:val="005812DE"/>
    <w:rsid w:val="00585259"/>
    <w:rsid w:val="00595065"/>
    <w:rsid w:val="005A58F9"/>
    <w:rsid w:val="005B16A6"/>
    <w:rsid w:val="005B3FDF"/>
    <w:rsid w:val="005B56FE"/>
    <w:rsid w:val="005C1254"/>
    <w:rsid w:val="005C2097"/>
    <w:rsid w:val="006218B1"/>
    <w:rsid w:val="00624F92"/>
    <w:rsid w:val="00654059"/>
    <w:rsid w:val="006727C9"/>
    <w:rsid w:val="00687F38"/>
    <w:rsid w:val="006A344B"/>
    <w:rsid w:val="006F15DA"/>
    <w:rsid w:val="00714309"/>
    <w:rsid w:val="007160EB"/>
    <w:rsid w:val="00720E41"/>
    <w:rsid w:val="007501D1"/>
    <w:rsid w:val="007530A0"/>
    <w:rsid w:val="007A22C7"/>
    <w:rsid w:val="007A3387"/>
    <w:rsid w:val="007A5225"/>
    <w:rsid w:val="007A5966"/>
    <w:rsid w:val="007B2266"/>
    <w:rsid w:val="007C72C2"/>
    <w:rsid w:val="007D4DD2"/>
    <w:rsid w:val="007E3342"/>
    <w:rsid w:val="007F2781"/>
    <w:rsid w:val="007F2934"/>
    <w:rsid w:val="007F68C2"/>
    <w:rsid w:val="008107F1"/>
    <w:rsid w:val="00836390"/>
    <w:rsid w:val="00844544"/>
    <w:rsid w:val="00862E42"/>
    <w:rsid w:val="00877849"/>
    <w:rsid w:val="008C4EEE"/>
    <w:rsid w:val="008E3B8E"/>
    <w:rsid w:val="008F3D14"/>
    <w:rsid w:val="0090094E"/>
    <w:rsid w:val="009072D6"/>
    <w:rsid w:val="00924ED2"/>
    <w:rsid w:val="00944029"/>
    <w:rsid w:val="00973BC3"/>
    <w:rsid w:val="009760F4"/>
    <w:rsid w:val="00982226"/>
    <w:rsid w:val="0098794F"/>
    <w:rsid w:val="009B5F68"/>
    <w:rsid w:val="009B6BC5"/>
    <w:rsid w:val="009C5F56"/>
    <w:rsid w:val="009E3E8E"/>
    <w:rsid w:val="009E7BDE"/>
    <w:rsid w:val="00A144E1"/>
    <w:rsid w:val="00A1593C"/>
    <w:rsid w:val="00A23A00"/>
    <w:rsid w:val="00A42DDC"/>
    <w:rsid w:val="00A77304"/>
    <w:rsid w:val="00A82D4D"/>
    <w:rsid w:val="00A978A4"/>
    <w:rsid w:val="00AA06AF"/>
    <w:rsid w:val="00AD244E"/>
    <w:rsid w:val="00AE3DD1"/>
    <w:rsid w:val="00AF0B10"/>
    <w:rsid w:val="00B023A2"/>
    <w:rsid w:val="00B22B44"/>
    <w:rsid w:val="00B3648B"/>
    <w:rsid w:val="00B717A5"/>
    <w:rsid w:val="00B77D27"/>
    <w:rsid w:val="00BB15F9"/>
    <w:rsid w:val="00BC4A8A"/>
    <w:rsid w:val="00BC5441"/>
    <w:rsid w:val="00C03DB2"/>
    <w:rsid w:val="00C06EA2"/>
    <w:rsid w:val="00C25505"/>
    <w:rsid w:val="00C26330"/>
    <w:rsid w:val="00C40EED"/>
    <w:rsid w:val="00C637B5"/>
    <w:rsid w:val="00CA7766"/>
    <w:rsid w:val="00CD404C"/>
    <w:rsid w:val="00CE18E5"/>
    <w:rsid w:val="00CE1BFB"/>
    <w:rsid w:val="00CE502A"/>
    <w:rsid w:val="00D021A3"/>
    <w:rsid w:val="00D030B2"/>
    <w:rsid w:val="00D0388B"/>
    <w:rsid w:val="00D11CD3"/>
    <w:rsid w:val="00D15863"/>
    <w:rsid w:val="00D20F04"/>
    <w:rsid w:val="00D40A4A"/>
    <w:rsid w:val="00D472CA"/>
    <w:rsid w:val="00D567D1"/>
    <w:rsid w:val="00DA69B4"/>
    <w:rsid w:val="00DB3FE7"/>
    <w:rsid w:val="00DB4628"/>
    <w:rsid w:val="00DC7818"/>
    <w:rsid w:val="00DF0321"/>
    <w:rsid w:val="00DF0C98"/>
    <w:rsid w:val="00E00DF9"/>
    <w:rsid w:val="00E537FA"/>
    <w:rsid w:val="00E5443D"/>
    <w:rsid w:val="00E66362"/>
    <w:rsid w:val="00E87D91"/>
    <w:rsid w:val="00E92C20"/>
    <w:rsid w:val="00E93BC8"/>
    <w:rsid w:val="00EA76B3"/>
    <w:rsid w:val="00EB5653"/>
    <w:rsid w:val="00EB7229"/>
    <w:rsid w:val="00EC0FFA"/>
    <w:rsid w:val="00EE5D32"/>
    <w:rsid w:val="00F05BFE"/>
    <w:rsid w:val="00F2561E"/>
    <w:rsid w:val="00F74FBB"/>
    <w:rsid w:val="00F804B9"/>
    <w:rsid w:val="00F92F49"/>
    <w:rsid w:val="00F93278"/>
    <w:rsid w:val="00FA1FAB"/>
    <w:rsid w:val="00FD7CEA"/>
    <w:rsid w:val="00FE4217"/>
  </w:rsids>
  <m:mathPr>
    <m:mathFont m:val="Cambria Math"/>
    <m:brkBin m:val="before"/>
    <m:brkBinSub m:val="--"/>
    <m:smallFrac m:val="off"/>
    <m:dispDef/>
    <m:lMargin m:val="0"/>
    <m:rMargin m:val="0"/>
    <m:defJc m:val="centerGroup"/>
    <m:wrapIndent m:val="1440"/>
    <m:intLim m:val="subSup"/>
    <m:naryLim m:val="undOvr"/>
  </m:mathPr>
  <w:uiCompat97To2003/>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F92"/>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DF0C98"/>
    <w:pPr>
      <w:keepNext/>
      <w:spacing w:before="240" w:after="60" w:line="276" w:lineRule="auto"/>
      <w:outlineLvl w:val="0"/>
    </w:pPr>
    <w:rPr>
      <w:rFonts w:ascii="Cambria" w:hAnsi="Cambria"/>
      <w:b/>
      <w:bCs/>
      <w:kern w:val="32"/>
      <w:sz w:val="32"/>
      <w:szCs w:val="3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0"/>
    <w:link w:val="Ttulo1"/>
    <w:uiPriority w:val="99"/>
    <w:locked/>
    <w:rsid w:val="00DF0C98"/>
    <w:rPr>
      <w:rFonts w:ascii="Cambria" w:hAnsi="Cambria" w:cs="Times New Roman"/>
      <w:b/>
      <w:bCs/>
      <w:kern w:val="32"/>
      <w:sz w:val="32"/>
      <w:szCs w:val="32"/>
    </w:rPr>
  </w:style>
  <w:style w:type="character" w:customStyle="1" w:styleId="Fuentedeprrafopredeter0">
    <w:name w:val="Fuente de párrafo predeter"/>
    <w:uiPriority w:val="99"/>
    <w:semiHidden/>
    <w:rsid w:val="00862E42"/>
  </w:style>
  <w:style w:type="paragraph" w:styleId="Textoindependiente">
    <w:name w:val="Body Text"/>
    <w:basedOn w:val="Normal"/>
    <w:link w:val="TextoindependienteCar"/>
    <w:uiPriority w:val="99"/>
    <w:rsid w:val="00624F92"/>
    <w:pPr>
      <w:jc w:val="both"/>
    </w:pPr>
    <w:rPr>
      <w:rFonts w:ascii="Arial" w:hAnsi="Arial"/>
      <w:lang w:val="es-MX"/>
    </w:rPr>
  </w:style>
  <w:style w:type="character" w:customStyle="1" w:styleId="TextoindependienteCar">
    <w:name w:val="Texto independiente Car"/>
    <w:basedOn w:val="Fuentedeprrafopredeter0"/>
    <w:link w:val="Textoindependiente"/>
    <w:uiPriority w:val="99"/>
    <w:locked/>
    <w:rsid w:val="00624F92"/>
    <w:rPr>
      <w:rFonts w:ascii="Arial" w:hAnsi="Arial" w:cs="Times New Roman"/>
      <w:sz w:val="24"/>
      <w:szCs w:val="24"/>
      <w:lang w:val="es-MX" w:eastAsia="es-ES"/>
    </w:rPr>
  </w:style>
  <w:style w:type="paragraph" w:styleId="Prrafodelista">
    <w:name w:val="List Paragraph"/>
    <w:basedOn w:val="Normal"/>
    <w:uiPriority w:val="99"/>
    <w:qFormat/>
    <w:rsid w:val="00624F92"/>
    <w:pPr>
      <w:ind w:left="708"/>
    </w:pPr>
  </w:style>
  <w:style w:type="paragraph" w:styleId="NormalWeb">
    <w:name w:val="Normal (Web)"/>
    <w:basedOn w:val="Normal"/>
    <w:uiPriority w:val="99"/>
    <w:rsid w:val="00624F92"/>
    <w:pPr>
      <w:spacing w:before="100" w:beforeAutospacing="1" w:after="100" w:afterAutospacing="1"/>
    </w:pPr>
    <w:rPr>
      <w:lang w:val="es-CO" w:eastAsia="es-CO"/>
    </w:rPr>
  </w:style>
  <w:style w:type="paragraph" w:styleId="Textodeglobo">
    <w:name w:val="Balloon Text"/>
    <w:basedOn w:val="Normal"/>
    <w:link w:val="TextodegloboCar"/>
    <w:uiPriority w:val="99"/>
    <w:semiHidden/>
    <w:rsid w:val="00624F92"/>
    <w:rPr>
      <w:rFonts w:ascii="Tahoma" w:hAnsi="Tahoma" w:cs="Tahoma"/>
      <w:sz w:val="16"/>
      <w:szCs w:val="16"/>
    </w:rPr>
  </w:style>
  <w:style w:type="character" w:customStyle="1" w:styleId="TextodegloboCar">
    <w:name w:val="Texto de globo Car"/>
    <w:basedOn w:val="Fuentedeprrafopredeter0"/>
    <w:link w:val="Textodeglobo"/>
    <w:uiPriority w:val="99"/>
    <w:semiHidden/>
    <w:locked/>
    <w:rsid w:val="00624F92"/>
    <w:rPr>
      <w:rFonts w:ascii="Tahoma" w:hAnsi="Tahoma" w:cs="Tahoma"/>
      <w:sz w:val="16"/>
      <w:szCs w:val="16"/>
      <w:lang w:eastAsia="es-ES"/>
    </w:rPr>
  </w:style>
  <w:style w:type="character" w:styleId="Textoennegrita">
    <w:name w:val="Strong"/>
    <w:basedOn w:val="Fuentedeprrafopredeter0"/>
    <w:uiPriority w:val="99"/>
    <w:qFormat/>
    <w:rsid w:val="00DF0C98"/>
    <w:rPr>
      <w:rFonts w:cs="Times New Roman"/>
      <w:b/>
      <w:bCs/>
    </w:rPr>
  </w:style>
  <w:style w:type="paragraph" w:styleId="Encabezado">
    <w:name w:val="header"/>
    <w:basedOn w:val="Normal"/>
    <w:link w:val="EncabezadoCar"/>
    <w:uiPriority w:val="99"/>
    <w:rsid w:val="002911A9"/>
    <w:pPr>
      <w:tabs>
        <w:tab w:val="center" w:pos="4252"/>
        <w:tab w:val="right" w:pos="8504"/>
      </w:tabs>
    </w:pPr>
  </w:style>
  <w:style w:type="character" w:customStyle="1" w:styleId="EncabezadoCar">
    <w:name w:val="Encabezado Car"/>
    <w:basedOn w:val="Fuentedeprrafopredeter0"/>
    <w:link w:val="Encabezado"/>
    <w:uiPriority w:val="99"/>
    <w:locked/>
    <w:rsid w:val="002911A9"/>
    <w:rPr>
      <w:rFonts w:ascii="Times New Roman" w:hAnsi="Times New Roman" w:cs="Times New Roman"/>
      <w:sz w:val="24"/>
      <w:szCs w:val="24"/>
      <w:lang w:eastAsia="es-ES"/>
    </w:rPr>
  </w:style>
  <w:style w:type="paragraph" w:styleId="Piedepgina">
    <w:name w:val="footer"/>
    <w:basedOn w:val="Normal"/>
    <w:link w:val="PiedepginaCar"/>
    <w:uiPriority w:val="99"/>
    <w:rsid w:val="002911A9"/>
    <w:pPr>
      <w:tabs>
        <w:tab w:val="center" w:pos="4252"/>
        <w:tab w:val="right" w:pos="8504"/>
      </w:tabs>
    </w:pPr>
  </w:style>
  <w:style w:type="character" w:customStyle="1" w:styleId="PiedepginaCar">
    <w:name w:val="Pie de página Car"/>
    <w:basedOn w:val="Fuentedeprrafopredeter0"/>
    <w:link w:val="Piedepgina"/>
    <w:uiPriority w:val="99"/>
    <w:locked/>
    <w:rsid w:val="002911A9"/>
    <w:rPr>
      <w:rFonts w:ascii="Times New Roman" w:hAnsi="Times New Roman" w:cs="Times New Roman"/>
      <w:sz w:val="24"/>
      <w:szCs w:val="24"/>
      <w:lang w:eastAsia="es-ES"/>
    </w:rPr>
  </w:style>
  <w:style w:type="table" w:styleId="Tablaconcuadrcula">
    <w:name w:val="Table Grid"/>
    <w:basedOn w:val="Tablanormal"/>
    <w:uiPriority w:val="99"/>
    <w:rsid w:val="00D40A4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inespaciado">
    <w:name w:val="No Spacing"/>
    <w:uiPriority w:val="99"/>
    <w:qFormat/>
    <w:rsid w:val="00D40A4A"/>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641690033">
      <w:marLeft w:val="0"/>
      <w:marRight w:val="0"/>
      <w:marTop w:val="0"/>
      <w:marBottom w:val="0"/>
      <w:divBdr>
        <w:top w:val="none" w:sz="0" w:space="0" w:color="auto"/>
        <w:left w:val="none" w:sz="0" w:space="0" w:color="auto"/>
        <w:bottom w:val="none" w:sz="0" w:space="0" w:color="auto"/>
        <w:right w:val="none" w:sz="0" w:space="0" w:color="auto"/>
      </w:divBdr>
    </w:div>
    <w:div w:id="64169003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E9755-0499-4752-B28E-7F9684364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13</Pages>
  <Words>3174</Words>
  <Characters>17461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
    </vt:vector>
  </TitlesOfParts>
  <Company>M.E.N</Company>
  <LinksUpToDate>false</LinksUpToDate>
  <CharactersWithSpaces>20594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 GIMNASIO RISARALDA</dc:creator>
  <cp:keywords/>
  <dc:description/>
  <cp:lastModifiedBy>JAIRO</cp:lastModifiedBy>
  <cp:revision>28</cp:revision>
  <dcterms:created xsi:type="dcterms:W3CDTF">2009-11-11T20:19:00Z</dcterms:created>
  <dcterms:modified xsi:type="dcterms:W3CDTF">2010-08-26T20:01:00Z</dcterms:modified>
</cp:coreProperties>
</file>